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7EA4E" w14:textId="46FA0615" w:rsidR="00D7765D" w:rsidRPr="004B6F45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705E1C">
        <w:rPr>
          <w:rFonts w:eastAsia="Times New Roman"/>
          <w:bCs/>
          <w:sz w:val="24"/>
          <w:szCs w:val="24"/>
          <w:lang w:eastAsia="ja-JP"/>
        </w:rPr>
        <w:t>3</w:t>
      </w:r>
      <w:r w:rsidR="00087673">
        <w:rPr>
          <w:rFonts w:eastAsia="Times New Roman"/>
          <w:bCs/>
          <w:sz w:val="24"/>
          <w:szCs w:val="24"/>
          <w:lang w:eastAsia="ja-JP"/>
        </w:rPr>
        <w:t>GPP TSG-RAN WG2 #11</w:t>
      </w:r>
      <w:r w:rsidR="00A667C2">
        <w:rPr>
          <w:rFonts w:eastAsia="Times New Roman"/>
          <w:bCs/>
          <w:sz w:val="24"/>
          <w:szCs w:val="24"/>
          <w:lang w:eastAsia="ja-JP"/>
        </w:rPr>
        <w:t>9</w:t>
      </w:r>
      <w:r w:rsidR="00664BCF">
        <w:rPr>
          <w:rFonts w:eastAsia="Times New Roman"/>
          <w:bCs/>
          <w:sz w:val="24"/>
          <w:szCs w:val="24"/>
          <w:lang w:eastAsia="ja-JP"/>
        </w:rPr>
        <w:t>bis</w:t>
      </w:r>
      <w:r w:rsidR="006D42CA">
        <w:rPr>
          <w:rFonts w:eastAsia="Times New Roman"/>
          <w:bCs/>
          <w:sz w:val="24"/>
          <w:szCs w:val="24"/>
          <w:lang w:eastAsia="ja-JP"/>
        </w:rPr>
        <w:t>-</w:t>
      </w:r>
      <w:r w:rsidR="00A667C2">
        <w:rPr>
          <w:rFonts w:eastAsia="Times New Roman"/>
          <w:bCs/>
          <w:sz w:val="24"/>
          <w:szCs w:val="24"/>
          <w:lang w:eastAsia="ja-JP"/>
        </w:rPr>
        <w:t>e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        </w:t>
      </w:r>
      <w:r w:rsidR="000615C4">
        <w:rPr>
          <w:rFonts w:eastAsia="Times New Roman"/>
          <w:bCs/>
          <w:sz w:val="24"/>
          <w:szCs w:val="24"/>
          <w:lang w:eastAsia="ja-JP"/>
        </w:rPr>
        <w:t xml:space="preserve">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                </w:t>
      </w:r>
      <w:r w:rsidR="00670368">
        <w:rPr>
          <w:rFonts w:eastAsia="Times New Roman"/>
          <w:bCs/>
          <w:sz w:val="24"/>
          <w:szCs w:val="24"/>
          <w:lang w:eastAsia="ja-JP"/>
        </w:rPr>
        <w:t xml:space="preserve">  </w:t>
      </w:r>
      <w:r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486CE0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FA17DF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66651E"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720115" w:rsidRPr="00720115">
        <w:rPr>
          <w:rFonts w:eastAsia="Times New Roman"/>
          <w:bCs/>
          <w:sz w:val="24"/>
          <w:szCs w:val="24"/>
          <w:lang w:eastAsia="ja-JP"/>
        </w:rPr>
        <w:t>R2-2210518</w:t>
      </w:r>
    </w:p>
    <w:p w14:paraId="4CB31B84" w14:textId="4D671924" w:rsidR="00E51E9F" w:rsidRPr="00EA23A6" w:rsidRDefault="00EA23A6" w:rsidP="00D7765D">
      <w:pPr>
        <w:pStyle w:val="3GPPHeader"/>
        <w:spacing w:after="0"/>
        <w:rPr>
          <w:rFonts w:ascii="Arial" w:eastAsia="MS Mincho" w:hAnsi="Arial"/>
          <w:bCs/>
          <w:noProof/>
          <w:szCs w:val="24"/>
          <w:lang w:eastAsia="ja-JP"/>
        </w:rPr>
      </w:pPr>
      <w:bookmarkStart w:id="1" w:name="_Hlk114817196"/>
      <w:r w:rsidRPr="00C31191">
        <w:rPr>
          <w:rFonts w:ascii="Arial" w:eastAsia="Times New Roman" w:hAnsi="Arial"/>
          <w:bCs/>
          <w:noProof/>
          <w:szCs w:val="24"/>
          <w:lang w:eastAsia="ja-JP"/>
        </w:rPr>
        <w:t xml:space="preserve">eMeeting, </w:t>
      </w:r>
      <w:r w:rsidR="00664BCF">
        <w:rPr>
          <w:rFonts w:ascii="Arial" w:eastAsia="Times New Roman" w:hAnsi="Arial"/>
          <w:bCs/>
          <w:noProof/>
          <w:szCs w:val="24"/>
          <w:lang w:eastAsia="ja-JP"/>
        </w:rPr>
        <w:t>10</w:t>
      </w:r>
      <w:r w:rsidR="00664BCF" w:rsidRPr="00664BCF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– </w:t>
      </w:r>
      <w:r w:rsidR="00664BCF">
        <w:rPr>
          <w:rFonts w:ascii="Arial" w:eastAsia="Times New Roman" w:hAnsi="Arial"/>
          <w:bCs/>
          <w:noProof/>
          <w:szCs w:val="24"/>
          <w:lang w:eastAsia="ja-JP"/>
        </w:rPr>
        <w:t>19</w:t>
      </w:r>
      <w:r w:rsidR="00664BCF" w:rsidRPr="00664BCF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 w:rsidR="00664BCF">
        <w:rPr>
          <w:rFonts w:ascii="Arial" w:eastAsia="Times New Roman" w:hAnsi="Arial"/>
          <w:bCs/>
          <w:noProof/>
          <w:szCs w:val="24"/>
          <w:lang w:eastAsia="ja-JP"/>
        </w:rPr>
        <w:t xml:space="preserve"> October</w:t>
      </w:r>
      <w:r w:rsidRPr="00C31191">
        <w:rPr>
          <w:rFonts w:ascii="Arial" w:eastAsia="Times New Roman" w:hAnsi="Arial"/>
          <w:bCs/>
          <w:noProof/>
          <w:szCs w:val="24"/>
          <w:lang w:eastAsia="ja-JP"/>
        </w:rPr>
        <w:t>, 2022</w:t>
      </w:r>
    </w:p>
    <w:bookmarkEnd w:id="1"/>
    <w:p w14:paraId="632AC43C" w14:textId="77777777" w:rsidR="00FA2EE3" w:rsidRPr="003158DE" w:rsidRDefault="00FA2EE3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7FBE712B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</w:r>
      <w:r w:rsidR="00EA70EA">
        <w:rPr>
          <w:rFonts w:ascii="Arial" w:hAnsi="Arial" w:cs="Arial"/>
          <w:szCs w:val="24"/>
          <w:lang w:val="sv-SE"/>
        </w:rPr>
        <w:t xml:space="preserve">    </w:t>
      </w:r>
      <w:r w:rsidR="00E46737">
        <w:rPr>
          <w:rFonts w:ascii="Arial" w:hAnsi="Arial" w:cs="Arial"/>
          <w:szCs w:val="24"/>
          <w:lang w:val="sv-SE"/>
        </w:rPr>
        <w:t>6.21.1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459C91F6" w:rsidR="00D7765D" w:rsidRPr="007D4867" w:rsidRDefault="00FA2EE3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2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1A1572">
        <w:rPr>
          <w:b/>
          <w:sz w:val="24"/>
        </w:rPr>
        <w:t xml:space="preserve">Discussion on per-BC granularity </w:t>
      </w:r>
      <w:r w:rsidR="00E46737">
        <w:rPr>
          <w:b/>
          <w:sz w:val="24"/>
        </w:rPr>
        <w:t>of</w:t>
      </w:r>
      <w:r w:rsidR="001A1572">
        <w:rPr>
          <w:b/>
          <w:sz w:val="24"/>
        </w:rPr>
        <w:t xml:space="preserve"> per-FR gap</w:t>
      </w:r>
      <w:r w:rsidR="00E46737">
        <w:rPr>
          <w:b/>
          <w:sz w:val="24"/>
        </w:rPr>
        <w:t xml:space="preserve"> capability</w:t>
      </w:r>
    </w:p>
    <w:bookmarkEnd w:id="2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0EE4BADE" w14:textId="2B1488CB" w:rsidR="00842B3E" w:rsidRDefault="00D83562" w:rsidP="001A1572">
      <w:pPr>
        <w:pStyle w:val="Doc-text2"/>
        <w:tabs>
          <w:tab w:val="left" w:pos="340"/>
        </w:tabs>
        <w:ind w:left="0" w:firstLine="0"/>
        <w:jc w:val="both"/>
      </w:pPr>
      <w:r w:rsidRPr="00D83562">
        <w:t xml:space="preserve">In </w:t>
      </w:r>
      <w:r w:rsidR="001A1572">
        <w:t>RP#97, the granularity</w:t>
      </w:r>
      <w:r w:rsidR="000030A2">
        <w:t xml:space="preserve"> of</w:t>
      </w:r>
      <w:r w:rsidR="001A1572">
        <w:t xml:space="preserve"> per-FR gap capability is discussed </w:t>
      </w:r>
      <w:r w:rsidR="000030A2">
        <w:t>and the following</w:t>
      </w:r>
      <w:r w:rsidR="001A1572">
        <w:t xml:space="preserve"> conclusion</w:t>
      </w:r>
      <w:r w:rsidR="000030A2">
        <w:t xml:space="preserve"> is reached</w:t>
      </w:r>
      <w:r w:rsidR="001A1572">
        <w:t xml:space="preserve">. RAN2 is tasked to progress on this issue and taking 3 different solutions as candidates. </w:t>
      </w:r>
    </w:p>
    <w:p w14:paraId="74F07B1C" w14:textId="48AFE246" w:rsidR="001A1572" w:rsidRDefault="001A1572" w:rsidP="001A1572">
      <w:pPr>
        <w:pStyle w:val="Doc-text2"/>
        <w:tabs>
          <w:tab w:val="left" w:pos="340"/>
        </w:tabs>
        <w:ind w:left="0" w:firstLine="0"/>
        <w:jc w:val="both"/>
      </w:pPr>
    </w:p>
    <w:p w14:paraId="01A9CECE" w14:textId="21BCAFE4" w:rsidR="001A1572" w:rsidRDefault="001A1572" w:rsidP="000030A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90"/>
        </w:tabs>
        <w:autoSpaceDE w:val="0"/>
        <w:autoSpaceDN w:val="0"/>
        <w:adjustRightInd w:val="0"/>
        <w:spacing w:after="0"/>
        <w:rPr>
          <w:color w:val="000000"/>
        </w:rPr>
      </w:pPr>
      <w:r>
        <w:rPr>
          <w:color w:val="000000"/>
        </w:rPr>
        <w:t>Conclusion F1: The following Root Cause / Justification is applicable:</w:t>
      </w:r>
    </w:p>
    <w:p w14:paraId="6A6F56C7" w14:textId="2CF17BBD" w:rsidR="001A1572" w:rsidRDefault="001A1572" w:rsidP="000030A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90"/>
        </w:tabs>
        <w:autoSpaceDE w:val="0"/>
        <w:autoSpaceDN w:val="0"/>
        <w:adjustRightInd w:val="0"/>
        <w:spacing w:after="0"/>
        <w:rPr>
          <w:color w:val="000000"/>
        </w:rPr>
      </w:pPr>
      <w:r>
        <w:rPr>
          <w:color w:val="000000"/>
        </w:rPr>
        <w:t xml:space="preserve"> a) the possibility to do gapless measurements is valuable, which is possible by using per-FR-gaps,</w:t>
      </w:r>
    </w:p>
    <w:p w14:paraId="2BBF41EE" w14:textId="6911912F" w:rsidR="001A1572" w:rsidRDefault="001A1572" w:rsidP="000030A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90"/>
        </w:tabs>
        <w:autoSpaceDE w:val="0"/>
        <w:autoSpaceDN w:val="0"/>
        <w:adjustRightInd w:val="0"/>
        <w:spacing w:after="0"/>
        <w:rPr>
          <w:color w:val="000000"/>
        </w:rPr>
      </w:pPr>
      <w:r>
        <w:rPr>
          <w:color w:val="000000"/>
        </w:rPr>
        <w:t xml:space="preserve"> b) the assumption behind per-FR-gaps that FR1 and FR2 has separate resources in the UE is no longer </w:t>
      </w:r>
      <w:proofErr w:type="gramStart"/>
      <w:r>
        <w:rPr>
          <w:color w:val="000000"/>
        </w:rPr>
        <w:t>true, and</w:t>
      </w:r>
      <w:proofErr w:type="gramEnd"/>
      <w:r>
        <w:rPr>
          <w:color w:val="000000"/>
        </w:rPr>
        <w:t xml:space="preserve"> is the main reason why per-FR gaps need more fine-granular capability, or why other solution like </w:t>
      </w:r>
      <w:proofErr w:type="spellStart"/>
      <w:r>
        <w:rPr>
          <w:color w:val="000000"/>
        </w:rPr>
        <w:t>needforgap</w:t>
      </w:r>
      <w:proofErr w:type="spellEnd"/>
      <w:r>
        <w:rPr>
          <w:color w:val="000000"/>
        </w:rPr>
        <w:t xml:space="preserve"> should be considered.</w:t>
      </w:r>
    </w:p>
    <w:p w14:paraId="6A7EC026" w14:textId="77777777" w:rsidR="001A1572" w:rsidRDefault="001A1572" w:rsidP="000030A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90"/>
        </w:tabs>
        <w:autoSpaceDE w:val="0"/>
        <w:autoSpaceDN w:val="0"/>
        <w:adjustRightInd w:val="0"/>
        <w:spacing w:after="0"/>
        <w:rPr>
          <w:color w:val="000000"/>
        </w:rPr>
      </w:pPr>
    </w:p>
    <w:p w14:paraId="389D0DFC" w14:textId="035ABFD0" w:rsidR="001A1572" w:rsidRDefault="001A1572" w:rsidP="000030A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90"/>
        </w:tabs>
        <w:autoSpaceDE w:val="0"/>
        <w:autoSpaceDN w:val="0"/>
        <w:adjustRightInd w:val="0"/>
        <w:spacing w:after="0"/>
        <w:rPr>
          <w:color w:val="000000"/>
        </w:rPr>
      </w:pPr>
      <w:r>
        <w:rPr>
          <w:color w:val="000000"/>
        </w:rPr>
        <w:t xml:space="preserve">Conclusion F2: </w:t>
      </w:r>
      <w:r w:rsidRPr="001A1572">
        <w:rPr>
          <w:color w:val="000000"/>
          <w:highlight w:val="yellow"/>
        </w:rPr>
        <w:t>RAN2 to be tasked to progress this issue</w:t>
      </w:r>
      <w:r>
        <w:rPr>
          <w:color w:val="000000"/>
        </w:rPr>
        <w:t xml:space="preserve"> (also </w:t>
      </w:r>
      <w:proofErr w:type="gramStart"/>
      <w:r>
        <w:rPr>
          <w:color w:val="000000"/>
        </w:rPr>
        <w:t>taking into account</w:t>
      </w:r>
      <w:proofErr w:type="gramEnd"/>
      <w:r>
        <w:rPr>
          <w:color w:val="000000"/>
        </w:rPr>
        <w:t xml:space="preserve"> comments collected at TSG RAN), including solutions</w:t>
      </w:r>
    </w:p>
    <w:p w14:paraId="7C2E4B5E" w14:textId="63EEEE70" w:rsidR="001A1572" w:rsidRDefault="001A1572" w:rsidP="000030A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90"/>
        </w:tabs>
        <w:autoSpaceDE w:val="0"/>
        <w:autoSpaceDN w:val="0"/>
        <w:adjustRightInd w:val="0"/>
        <w:spacing w:after="0"/>
        <w:rPr>
          <w:color w:val="000000"/>
        </w:rPr>
      </w:pPr>
      <w:r w:rsidRPr="000030A2">
        <w:rPr>
          <w:color w:val="000000"/>
          <w:highlight w:val="yellow"/>
        </w:rPr>
        <w:t>Alt 1.1</w:t>
      </w:r>
      <w:r>
        <w:rPr>
          <w:color w:val="000000"/>
        </w:rPr>
        <w:t xml:space="preserve"> (More </w:t>
      </w:r>
      <w:bookmarkStart w:id="3" w:name="_Hlk115278696"/>
      <w:proofErr w:type="gramStart"/>
      <w:r>
        <w:rPr>
          <w:color w:val="000000"/>
        </w:rPr>
        <w:t>fine grained</w:t>
      </w:r>
      <w:proofErr w:type="gramEnd"/>
      <w:r>
        <w:rPr>
          <w:color w:val="000000"/>
        </w:rPr>
        <w:t xml:space="preserve"> </w:t>
      </w:r>
      <w:bookmarkEnd w:id="3"/>
      <w:r>
        <w:rPr>
          <w:color w:val="000000"/>
        </w:rPr>
        <w:t>capability for Per-FR-Gaps, 1 bit per BC),</w:t>
      </w:r>
    </w:p>
    <w:p w14:paraId="170E58A7" w14:textId="09022D9B" w:rsidR="001A1572" w:rsidRDefault="001A1572" w:rsidP="000030A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90"/>
        </w:tabs>
        <w:autoSpaceDE w:val="0"/>
        <w:autoSpaceDN w:val="0"/>
        <w:adjustRightInd w:val="0"/>
        <w:spacing w:after="0"/>
        <w:rPr>
          <w:color w:val="000000"/>
        </w:rPr>
      </w:pPr>
      <w:r w:rsidRPr="000030A2">
        <w:rPr>
          <w:color w:val="000000"/>
          <w:highlight w:val="yellow"/>
        </w:rPr>
        <w:t>Alt 1.3</w:t>
      </w:r>
      <w:r>
        <w:rPr>
          <w:color w:val="000000"/>
        </w:rPr>
        <w:t xml:space="preserve"> (more </w:t>
      </w:r>
      <w:proofErr w:type="gramStart"/>
      <w:r>
        <w:rPr>
          <w:color w:val="000000"/>
        </w:rPr>
        <w:t>fine grained</w:t>
      </w:r>
      <w:proofErr w:type="gramEnd"/>
      <w:r>
        <w:rPr>
          <w:color w:val="000000"/>
        </w:rPr>
        <w:t xml:space="preserve"> capability for Per-FR-Gaps - limited by number of carriers), and</w:t>
      </w:r>
    </w:p>
    <w:p w14:paraId="1C6BA9C1" w14:textId="7B4D617B" w:rsidR="001A1572" w:rsidRDefault="001A1572" w:rsidP="000030A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90"/>
        </w:tabs>
        <w:autoSpaceDE w:val="0"/>
        <w:autoSpaceDN w:val="0"/>
        <w:adjustRightInd w:val="0"/>
        <w:spacing w:after="0"/>
        <w:rPr>
          <w:color w:val="000000"/>
        </w:rPr>
      </w:pPr>
      <w:r w:rsidRPr="000030A2">
        <w:rPr>
          <w:color w:val="000000"/>
          <w:highlight w:val="yellow"/>
        </w:rPr>
        <w:t>Alt 2</w:t>
      </w:r>
      <w:r>
        <w:rPr>
          <w:color w:val="000000"/>
        </w:rPr>
        <w:t xml:space="preserve"> (Use similar framework/procedure as </w:t>
      </w:r>
      <w:proofErr w:type="gramStart"/>
      <w:r>
        <w:rPr>
          <w:color w:val="000000"/>
        </w:rPr>
        <w:t>for ”</w:t>
      </w:r>
      <w:proofErr w:type="spellStart"/>
      <w:r>
        <w:rPr>
          <w:color w:val="000000"/>
        </w:rPr>
        <w:t>NeedForGap</w:t>
      </w:r>
      <w:proofErr w:type="spellEnd"/>
      <w:proofErr w:type="gramEnd"/>
      <w:r>
        <w:rPr>
          <w:color w:val="000000"/>
        </w:rPr>
        <w:t>”).</w:t>
      </w:r>
    </w:p>
    <w:p w14:paraId="7472F950" w14:textId="77777777" w:rsidR="001A1572" w:rsidRDefault="001A1572" w:rsidP="000030A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90"/>
        </w:tabs>
        <w:autoSpaceDE w:val="0"/>
        <w:autoSpaceDN w:val="0"/>
        <w:adjustRightInd w:val="0"/>
        <w:spacing w:after="0"/>
        <w:rPr>
          <w:color w:val="000000"/>
        </w:rPr>
      </w:pPr>
    </w:p>
    <w:p w14:paraId="2690879D" w14:textId="27603378" w:rsidR="001A1572" w:rsidRDefault="001A1572" w:rsidP="000030A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90"/>
        </w:tabs>
        <w:autoSpaceDE w:val="0"/>
        <w:autoSpaceDN w:val="0"/>
        <w:adjustRightInd w:val="0"/>
        <w:spacing w:after="0"/>
        <w:rPr>
          <w:color w:val="000000"/>
        </w:rPr>
      </w:pPr>
      <w:r>
        <w:rPr>
          <w:color w:val="000000"/>
        </w:rPr>
        <w:t>Conclusion F3: RAN2 to consider Alt. 1.1, 1.3 and 2, and discuss the signaling overhead and network processing</w:t>
      </w:r>
      <w:r w:rsidR="000030A2">
        <w:rPr>
          <w:color w:val="000000"/>
        </w:rPr>
        <w:t xml:space="preserve"> </w:t>
      </w:r>
      <w:r>
        <w:rPr>
          <w:color w:val="000000"/>
        </w:rPr>
        <w:t xml:space="preserve">requirements/complexity. RAN2 is tasked to provide results after one </w:t>
      </w:r>
      <w:proofErr w:type="gramStart"/>
      <w:r>
        <w:rPr>
          <w:color w:val="000000"/>
        </w:rPr>
        <w:t>Quarter, and</w:t>
      </w:r>
      <w:proofErr w:type="gramEnd"/>
      <w:r>
        <w:rPr>
          <w:color w:val="000000"/>
        </w:rPr>
        <w:t xml:space="preserve"> leave final decision(s) to TSG RAN.</w:t>
      </w:r>
    </w:p>
    <w:p w14:paraId="643CACD7" w14:textId="3408BC97" w:rsidR="00F81F1D" w:rsidRDefault="00F81F1D" w:rsidP="008135C8">
      <w:pPr>
        <w:pStyle w:val="Doc-text2"/>
        <w:tabs>
          <w:tab w:val="left" w:pos="340"/>
        </w:tabs>
        <w:ind w:left="0" w:firstLine="0"/>
        <w:jc w:val="both"/>
      </w:pPr>
    </w:p>
    <w:p w14:paraId="4A5C1F6B" w14:textId="780FCDB5" w:rsidR="001E64CC" w:rsidRPr="00B94288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1FD53501" w14:textId="21F64311" w:rsidR="00381F0C" w:rsidRPr="00B94288" w:rsidRDefault="00381F0C" w:rsidP="00381F0C">
      <w:pPr>
        <w:pStyle w:val="Heading2"/>
        <w:rPr>
          <w:lang w:val="en-US" w:eastAsia="ko-KR"/>
        </w:rPr>
      </w:pPr>
      <w:r>
        <w:rPr>
          <w:lang w:val="en-US" w:eastAsia="ko-KR"/>
        </w:rPr>
        <w:t>2.1 Impact to legacy capability</w:t>
      </w:r>
    </w:p>
    <w:p w14:paraId="396F8EB9" w14:textId="68C864B7" w:rsidR="00381F0C" w:rsidRPr="00381F0C" w:rsidRDefault="00381F0C" w:rsidP="001E63E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Cs/>
          <w:lang w:val="en-GB"/>
        </w:rPr>
      </w:pPr>
      <w:r w:rsidRPr="00381F0C">
        <w:rPr>
          <w:rFonts w:eastAsiaTheme="minorEastAsia"/>
          <w:bCs/>
          <w:lang w:val="en-GB"/>
        </w:rPr>
        <w:t xml:space="preserve">In current </w:t>
      </w:r>
      <w:r>
        <w:rPr>
          <w:rFonts w:eastAsiaTheme="minorEastAsia"/>
          <w:bCs/>
          <w:lang w:val="en-GB"/>
        </w:rPr>
        <w:t>per-FR gap capability design</w:t>
      </w:r>
      <w:r w:rsidR="0011015E">
        <w:rPr>
          <w:rFonts w:eastAsiaTheme="minorEastAsia"/>
          <w:bCs/>
          <w:lang w:val="en-GB"/>
        </w:rPr>
        <w:t xml:space="preserve"> (as below)</w:t>
      </w:r>
      <w:r>
        <w:rPr>
          <w:rFonts w:eastAsiaTheme="minorEastAsia"/>
          <w:bCs/>
          <w:lang w:val="en-GB"/>
        </w:rPr>
        <w:t xml:space="preserve">, the UE can </w:t>
      </w:r>
      <w:r w:rsidR="00907817">
        <w:rPr>
          <w:rFonts w:eastAsiaTheme="minorEastAsia"/>
          <w:bCs/>
          <w:lang w:val="en-GB"/>
        </w:rPr>
        <w:t>indicate</w:t>
      </w:r>
      <w:r>
        <w:rPr>
          <w:rFonts w:eastAsiaTheme="minorEastAsia"/>
          <w:bCs/>
          <w:lang w:val="en-GB"/>
        </w:rPr>
        <w:t xml:space="preserve"> a per UE capability on whether it supports per-FR gap configuration. </w:t>
      </w:r>
      <w:r w:rsidR="00907817">
        <w:rPr>
          <w:rFonts w:eastAsiaTheme="minorEastAsia"/>
          <w:bCs/>
          <w:lang w:val="en-GB"/>
        </w:rPr>
        <w:t>If the UE indicates this capability</w:t>
      </w:r>
      <w:r w:rsidR="00FC6271">
        <w:rPr>
          <w:rFonts w:eastAsiaTheme="minorEastAsia"/>
          <w:bCs/>
          <w:lang w:val="en-GB"/>
        </w:rPr>
        <w:t xml:space="preserve">, it implies that </w:t>
      </w:r>
      <w:r w:rsidR="0011015E" w:rsidRPr="0011015E">
        <w:rPr>
          <w:rFonts w:eastAsiaTheme="minorEastAsia"/>
          <w:bCs/>
          <w:lang w:val="en-GB"/>
        </w:rPr>
        <w:t xml:space="preserve">the UE supports per-FR gap configuration </w:t>
      </w:r>
      <w:r w:rsidR="0011015E" w:rsidRPr="0011015E">
        <w:rPr>
          <w:rFonts w:eastAsiaTheme="minorEastAsia"/>
          <w:bCs/>
          <w:u w:val="single"/>
          <w:lang w:val="en-GB"/>
        </w:rPr>
        <w:t>for all supported BC</w:t>
      </w:r>
      <w:r w:rsidR="0011015E">
        <w:rPr>
          <w:rFonts w:eastAsiaTheme="minorEastAsia"/>
          <w:bCs/>
          <w:lang w:val="en-GB"/>
        </w:rPr>
        <w:t>.</w:t>
      </w:r>
    </w:p>
    <w:p w14:paraId="191424D1" w14:textId="0A52E689" w:rsidR="000251B2" w:rsidRDefault="000251B2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381F0C" w:rsidRPr="007D1E1D" w14:paraId="336707E9" w14:textId="77777777" w:rsidTr="00381F0C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09CDEB" w14:textId="77777777" w:rsidR="00381F0C" w:rsidRPr="00381F0C" w:rsidRDefault="00381F0C" w:rsidP="00381F0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381F0C">
              <w:rPr>
                <w:rFonts w:cs="Arial"/>
                <w:b/>
                <w:bCs/>
                <w:i/>
                <w:iCs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2D9393" w14:textId="77777777" w:rsidR="00381F0C" w:rsidRPr="00381F0C" w:rsidRDefault="00381F0C" w:rsidP="00381F0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381F0C">
              <w:rPr>
                <w:rFonts w:cs="Arial"/>
                <w:bCs/>
                <w:iCs/>
                <w:szCs w:val="18"/>
              </w:rPr>
              <w:t>Per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835B20" w14:textId="77777777" w:rsidR="00381F0C" w:rsidRPr="00381F0C" w:rsidRDefault="00381F0C" w:rsidP="00381F0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381F0C">
              <w:rPr>
                <w:rFonts w:cs="Arial"/>
                <w:bCs/>
                <w:iCs/>
                <w:szCs w:val="18"/>
              </w:rPr>
              <w:t>M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4BA39B" w14:textId="77777777" w:rsidR="00381F0C" w:rsidRPr="00381F0C" w:rsidRDefault="00381F0C" w:rsidP="00381F0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381F0C">
              <w:rPr>
                <w:rFonts w:cs="Arial"/>
                <w:bCs/>
                <w:iCs/>
                <w:szCs w:val="18"/>
              </w:rPr>
              <w:t>FDD-TDD DIFF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D04800" w14:textId="77777777" w:rsidR="00381F0C" w:rsidRPr="00381F0C" w:rsidRDefault="00381F0C" w:rsidP="00381F0C">
            <w:pPr>
              <w:pStyle w:val="TAL"/>
              <w:rPr>
                <w:rFonts w:eastAsia="MS Mincho" w:cs="Arial"/>
                <w:bCs/>
                <w:iCs/>
                <w:szCs w:val="18"/>
              </w:rPr>
            </w:pPr>
            <w:r w:rsidRPr="00381F0C">
              <w:rPr>
                <w:rFonts w:eastAsia="MS Mincho" w:cs="Arial"/>
                <w:bCs/>
                <w:iCs/>
                <w:szCs w:val="18"/>
              </w:rPr>
              <w:t>FR1-FR2 DIFF</w:t>
            </w:r>
          </w:p>
        </w:tc>
      </w:tr>
      <w:tr w:rsidR="00381F0C" w:rsidRPr="007D1E1D" w14:paraId="73356BEB" w14:textId="77777777" w:rsidTr="00C365B6">
        <w:trPr>
          <w:cantSplit/>
        </w:trPr>
        <w:tc>
          <w:tcPr>
            <w:tcW w:w="6807" w:type="dxa"/>
          </w:tcPr>
          <w:p w14:paraId="560F686A" w14:textId="77777777" w:rsidR="00381F0C" w:rsidRPr="007D1E1D" w:rsidRDefault="00381F0C" w:rsidP="00C365B6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bookmarkStart w:id="4" w:name="_Hlk115278285"/>
            <w:proofErr w:type="spellStart"/>
            <w:r w:rsidRPr="007D1E1D">
              <w:rPr>
                <w:rFonts w:cs="Arial"/>
                <w:b/>
                <w:bCs/>
                <w:i/>
                <w:iCs/>
                <w:szCs w:val="18"/>
              </w:rPr>
              <w:t>independentGapConfig</w:t>
            </w:r>
            <w:proofErr w:type="spellEnd"/>
          </w:p>
          <w:bookmarkEnd w:id="4"/>
          <w:p w14:paraId="28257FEE" w14:textId="77777777" w:rsidR="00381F0C" w:rsidRPr="007D1E1D" w:rsidRDefault="00381F0C" w:rsidP="00C365B6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7D1E1D">
              <w:t xml:space="preserve">This field indicates whether the UE supports two independent measurement gap configurations for FR1 and FR2 specified in clause 9.1.2 of TS 38.133 [5]. </w:t>
            </w:r>
            <w:r w:rsidRPr="007D1E1D">
              <w:rPr>
                <w:bCs/>
                <w:iCs/>
              </w:rPr>
              <w:t>The field also indicates whether the UE supports the FR2 inter-RAT measurement without gaps when (NG)EN-DC is not configured.</w:t>
            </w:r>
          </w:p>
        </w:tc>
        <w:tc>
          <w:tcPr>
            <w:tcW w:w="709" w:type="dxa"/>
          </w:tcPr>
          <w:p w14:paraId="41A983A2" w14:textId="77777777" w:rsidR="00381F0C" w:rsidRPr="007D1E1D" w:rsidRDefault="00381F0C" w:rsidP="00C365B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1F2BC435" w14:textId="77777777" w:rsidR="00381F0C" w:rsidRPr="007D1E1D" w:rsidRDefault="00381F0C" w:rsidP="00C365B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6D12DD5F" w14:textId="77777777" w:rsidR="00381F0C" w:rsidRPr="007D1E1D" w:rsidRDefault="00381F0C" w:rsidP="00C365B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07C38797" w14:textId="77777777" w:rsidR="00381F0C" w:rsidRPr="007D1E1D" w:rsidRDefault="00381F0C" w:rsidP="00C365B6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7D1E1D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</w:tbl>
    <w:p w14:paraId="36628CA4" w14:textId="141A3696" w:rsidR="00381F0C" w:rsidRDefault="00381F0C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4CACE525" w14:textId="367C9D79" w:rsidR="00AE5BED" w:rsidRDefault="00AE5BED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>I</w:t>
      </w:r>
      <w:r w:rsidR="00FC6271">
        <w:rPr>
          <w:rFonts w:eastAsiaTheme="minorEastAsia"/>
        </w:rPr>
        <w:t>t should be the common understanding that</w:t>
      </w:r>
      <w:r w:rsidR="00377CF7">
        <w:rPr>
          <w:rFonts w:eastAsiaTheme="minorEastAsia"/>
        </w:rPr>
        <w:t xml:space="preserve"> 3GPP</w:t>
      </w:r>
      <w:r w:rsidR="00FC6271">
        <w:rPr>
          <w:rFonts w:eastAsiaTheme="minorEastAsia"/>
        </w:rPr>
        <w:t xml:space="preserve"> should </w:t>
      </w:r>
      <w:r w:rsidR="00377CF7">
        <w:rPr>
          <w:rFonts w:eastAsiaTheme="minorEastAsia"/>
        </w:rPr>
        <w:t>NOT</w:t>
      </w:r>
      <w:r w:rsidR="00FC6271">
        <w:rPr>
          <w:rFonts w:eastAsiaTheme="minorEastAsia"/>
        </w:rPr>
        <w:t xml:space="preserve"> change the meaning of old capability as there will be NBC change to both UE and NW. While we are discussing the finer granularity for per-FR gap capability, it should be noted that the legacy UE that supports per-FR gap (for all BC) should not be impacted. We consider the new </w:t>
      </w:r>
      <w:r w:rsidR="00377CF7" w:rsidRPr="00FC6271">
        <w:rPr>
          <w:rFonts w:eastAsiaTheme="minorEastAsia"/>
        </w:rPr>
        <w:t>fine-grained</w:t>
      </w:r>
      <w:r w:rsidR="00FC6271" w:rsidRPr="00FC6271">
        <w:rPr>
          <w:rFonts w:eastAsiaTheme="minorEastAsia"/>
        </w:rPr>
        <w:t xml:space="preserve"> </w:t>
      </w:r>
      <w:r w:rsidR="00FC6271">
        <w:rPr>
          <w:rFonts w:eastAsiaTheme="minorEastAsia"/>
        </w:rPr>
        <w:t>capability (no matter which alternatives) and the old capability (</w:t>
      </w:r>
      <w:proofErr w:type="spellStart"/>
      <w:r w:rsidR="00FC6271" w:rsidRPr="00FC6271">
        <w:rPr>
          <w:rFonts w:eastAsiaTheme="minorEastAsia"/>
          <w:i/>
          <w:iCs/>
        </w:rPr>
        <w:t>independentGapConfig</w:t>
      </w:r>
      <w:proofErr w:type="spellEnd"/>
      <w:r w:rsidR="00FC6271">
        <w:rPr>
          <w:rFonts w:eastAsiaTheme="minorEastAsia"/>
        </w:rPr>
        <w:t>) to be mutual exclusive. There is no reason to indicate both capabilities, which may just create confusion.</w:t>
      </w:r>
    </w:p>
    <w:p w14:paraId="65B207B7" w14:textId="79DEF2BC" w:rsidR="00377CF7" w:rsidRDefault="00377CF7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79130EC7" w14:textId="16B7958E" w:rsidR="00377CF7" w:rsidRDefault="00377CF7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>It is better to confirm the backward compatible issue before disusing the detail solution of new signaling.</w:t>
      </w:r>
    </w:p>
    <w:p w14:paraId="5E89C5DB" w14:textId="77777777" w:rsidR="00AE5BED" w:rsidRDefault="00AE5BED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36F5CA67" w14:textId="73924B9B" w:rsidR="00FC6271" w:rsidRDefault="00381F0C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bCs/>
        </w:rPr>
      </w:pPr>
      <w:r w:rsidRPr="00AE5BED">
        <w:rPr>
          <w:rFonts w:eastAsiaTheme="minorEastAsia"/>
          <w:b/>
          <w:bCs/>
        </w:rPr>
        <w:t xml:space="preserve">Proposal 1: </w:t>
      </w:r>
      <w:r w:rsidR="00FC6271">
        <w:rPr>
          <w:rFonts w:eastAsiaTheme="minorEastAsia"/>
          <w:b/>
          <w:bCs/>
        </w:rPr>
        <w:t>RAN2 confirms that t</w:t>
      </w:r>
      <w:r w:rsidRPr="00AE5BED">
        <w:rPr>
          <w:rFonts w:eastAsiaTheme="minorEastAsia"/>
          <w:b/>
          <w:bCs/>
        </w:rPr>
        <w:t xml:space="preserve">he meaning of legacy per-FR gap capability (i.e. </w:t>
      </w:r>
      <w:proofErr w:type="spellStart"/>
      <w:r w:rsidRPr="00AE5BED">
        <w:rPr>
          <w:rFonts w:eastAsiaTheme="minorEastAsia"/>
          <w:b/>
          <w:bCs/>
          <w:i/>
          <w:iCs/>
        </w:rPr>
        <w:t>independentGapConfig</w:t>
      </w:r>
      <w:proofErr w:type="spellEnd"/>
      <w:r w:rsidRPr="00AE5BED">
        <w:rPr>
          <w:rFonts w:eastAsiaTheme="minorEastAsia"/>
          <w:b/>
          <w:bCs/>
        </w:rPr>
        <w:t xml:space="preserve">) </w:t>
      </w:r>
      <w:r w:rsidR="00FC6271">
        <w:rPr>
          <w:rFonts w:eastAsiaTheme="minorEastAsia"/>
          <w:b/>
          <w:bCs/>
        </w:rPr>
        <w:t>is</w:t>
      </w:r>
      <w:r w:rsidRPr="00AE5BED">
        <w:rPr>
          <w:rFonts w:eastAsiaTheme="minorEastAsia"/>
          <w:b/>
          <w:bCs/>
        </w:rPr>
        <w:t xml:space="preserve"> </w:t>
      </w:r>
      <w:r w:rsidR="004738E1">
        <w:rPr>
          <w:rFonts w:eastAsiaTheme="minorEastAsia"/>
          <w:b/>
          <w:bCs/>
        </w:rPr>
        <w:t>NOT</w:t>
      </w:r>
      <w:r w:rsidRPr="00AE5BED">
        <w:rPr>
          <w:rFonts w:eastAsiaTheme="minorEastAsia"/>
          <w:b/>
          <w:bCs/>
        </w:rPr>
        <w:t xml:space="preserve"> change.</w:t>
      </w:r>
      <w:r w:rsidR="00FC6271">
        <w:rPr>
          <w:rFonts w:eastAsiaTheme="minorEastAsia"/>
          <w:b/>
          <w:bCs/>
        </w:rPr>
        <w:t xml:space="preserve"> It indicates that the UE supports per-FR gap configuration for all supported BC.</w:t>
      </w:r>
    </w:p>
    <w:p w14:paraId="7ABE0FBB" w14:textId="77777777" w:rsidR="00FC6271" w:rsidRDefault="00FC6271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bCs/>
        </w:rPr>
      </w:pPr>
    </w:p>
    <w:p w14:paraId="7F3C5903" w14:textId="1ABDA7DD" w:rsidR="00381F0C" w:rsidRPr="00AE5BED" w:rsidRDefault="00FC6271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bCs/>
        </w:rPr>
      </w:pPr>
      <w:r w:rsidRPr="00AE5BED">
        <w:rPr>
          <w:rFonts w:eastAsiaTheme="minorEastAsia"/>
          <w:b/>
          <w:bCs/>
        </w:rPr>
        <w:t xml:space="preserve">Proposal </w:t>
      </w:r>
      <w:r>
        <w:rPr>
          <w:rFonts w:eastAsiaTheme="minorEastAsia"/>
          <w:b/>
          <w:bCs/>
        </w:rPr>
        <w:t>2</w:t>
      </w:r>
      <w:r w:rsidRPr="00AE5BED">
        <w:rPr>
          <w:rFonts w:eastAsiaTheme="minorEastAsia"/>
          <w:b/>
          <w:bCs/>
        </w:rPr>
        <w:t xml:space="preserve">: </w:t>
      </w:r>
      <w:r w:rsidR="00AE5BED">
        <w:rPr>
          <w:rFonts w:eastAsiaTheme="minorEastAsia"/>
          <w:b/>
          <w:bCs/>
        </w:rPr>
        <w:t xml:space="preserve">If </w:t>
      </w:r>
      <w:r>
        <w:rPr>
          <w:rFonts w:eastAsiaTheme="minorEastAsia"/>
          <w:b/>
          <w:bCs/>
        </w:rPr>
        <w:t>a</w:t>
      </w:r>
      <w:r w:rsidR="00AE5BED">
        <w:rPr>
          <w:rFonts w:eastAsiaTheme="minorEastAsia"/>
          <w:b/>
          <w:bCs/>
        </w:rPr>
        <w:t xml:space="preserve"> UE supports </w:t>
      </w:r>
      <w:proofErr w:type="spellStart"/>
      <w:r w:rsidR="00AE5BED" w:rsidRPr="00AE5BED">
        <w:rPr>
          <w:rFonts w:eastAsiaTheme="minorEastAsia"/>
          <w:b/>
          <w:bCs/>
          <w:i/>
          <w:iCs/>
        </w:rPr>
        <w:t>independentGapConfig</w:t>
      </w:r>
      <w:proofErr w:type="spellEnd"/>
      <w:r w:rsidR="00AE5BED">
        <w:rPr>
          <w:rFonts w:eastAsiaTheme="minorEastAsia"/>
          <w:b/>
          <w:bCs/>
        </w:rPr>
        <w:t xml:space="preserve">, it shall not indicate fine </w:t>
      </w:r>
      <w:r w:rsidRPr="00FC6271">
        <w:rPr>
          <w:rFonts w:eastAsiaTheme="minorEastAsia"/>
          <w:b/>
          <w:bCs/>
        </w:rPr>
        <w:t>grained</w:t>
      </w:r>
      <w:r>
        <w:rPr>
          <w:rFonts w:eastAsiaTheme="minorEastAsia"/>
          <w:b/>
          <w:bCs/>
        </w:rPr>
        <w:t xml:space="preserve"> per-FR gap capability using new signaling. If a UE indicate per-FR gap capability with new fine grained signaling, it shall not </w:t>
      </w:r>
      <w:r w:rsidR="004738E1">
        <w:rPr>
          <w:rFonts w:eastAsiaTheme="minorEastAsia"/>
          <w:b/>
          <w:bCs/>
        </w:rPr>
        <w:t>indicate</w:t>
      </w:r>
      <w:r>
        <w:rPr>
          <w:rFonts w:eastAsiaTheme="minorEastAsia"/>
          <w:b/>
          <w:bCs/>
        </w:rPr>
        <w:t xml:space="preserve"> support of </w:t>
      </w:r>
      <w:proofErr w:type="spellStart"/>
      <w:r w:rsidRPr="00AE5BED">
        <w:rPr>
          <w:rFonts w:eastAsiaTheme="minorEastAsia"/>
          <w:b/>
          <w:bCs/>
          <w:i/>
          <w:iCs/>
        </w:rPr>
        <w:t>independentGapConfig</w:t>
      </w:r>
      <w:proofErr w:type="spellEnd"/>
      <w:r>
        <w:rPr>
          <w:rFonts w:eastAsiaTheme="minorEastAsia"/>
          <w:b/>
          <w:bCs/>
        </w:rPr>
        <w:t>.</w:t>
      </w:r>
    </w:p>
    <w:p w14:paraId="7E344C35" w14:textId="77777777" w:rsidR="00381F0C" w:rsidRDefault="00381F0C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3E3A38EF" w14:textId="21953B51" w:rsidR="00275359" w:rsidRPr="00B94288" w:rsidRDefault="00275359" w:rsidP="00275359">
      <w:pPr>
        <w:pStyle w:val="Heading2"/>
        <w:rPr>
          <w:lang w:val="en-US" w:eastAsia="ko-KR"/>
        </w:rPr>
      </w:pPr>
      <w:r>
        <w:rPr>
          <w:lang w:val="en-US" w:eastAsia="ko-KR"/>
        </w:rPr>
        <w:lastRenderedPageBreak/>
        <w:t>2.2 Discussion</w:t>
      </w:r>
      <w:r w:rsidR="00381F0C">
        <w:rPr>
          <w:lang w:val="en-US" w:eastAsia="ko-KR"/>
        </w:rPr>
        <w:t xml:space="preserve"> on Candidate Solutions</w:t>
      </w:r>
    </w:p>
    <w:p w14:paraId="1E0767AC" w14:textId="77777777" w:rsidR="00CD748B" w:rsidRDefault="007755B1" w:rsidP="00CD748B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>In RP#97, the following 3 alternatives are suggested</w:t>
      </w:r>
    </w:p>
    <w:p w14:paraId="52D4A7F9" w14:textId="77777777" w:rsidR="00CD748B" w:rsidRDefault="00CD748B" w:rsidP="00CD748B">
      <w:pPr>
        <w:pStyle w:val="Doc-text2"/>
        <w:numPr>
          <w:ilvl w:val="0"/>
          <w:numId w:val="48"/>
        </w:numPr>
        <w:tabs>
          <w:tab w:val="left" w:pos="340"/>
        </w:tabs>
        <w:jc w:val="both"/>
        <w:rPr>
          <w:rFonts w:eastAsiaTheme="minorEastAsia"/>
        </w:rPr>
      </w:pPr>
      <w:r w:rsidRPr="00CD748B">
        <w:rPr>
          <w:rFonts w:eastAsiaTheme="minorEastAsia"/>
        </w:rPr>
        <w:t xml:space="preserve">Alt 1.1: More </w:t>
      </w:r>
      <w:proofErr w:type="gramStart"/>
      <w:r w:rsidRPr="00CD748B">
        <w:rPr>
          <w:rFonts w:eastAsiaTheme="minorEastAsia"/>
        </w:rPr>
        <w:t>fine grained</w:t>
      </w:r>
      <w:proofErr w:type="gramEnd"/>
      <w:r w:rsidRPr="00CD748B">
        <w:rPr>
          <w:rFonts w:eastAsiaTheme="minorEastAsia"/>
        </w:rPr>
        <w:t xml:space="preserve"> Cap for Per-FR-Gaps, 1 bit per BC</w:t>
      </w:r>
    </w:p>
    <w:p w14:paraId="33F9FC58" w14:textId="77777777" w:rsidR="0021197D" w:rsidRDefault="00CD748B" w:rsidP="0021197D">
      <w:pPr>
        <w:pStyle w:val="Doc-text2"/>
        <w:numPr>
          <w:ilvl w:val="0"/>
          <w:numId w:val="48"/>
        </w:numPr>
        <w:tabs>
          <w:tab w:val="left" w:pos="340"/>
        </w:tabs>
        <w:jc w:val="both"/>
        <w:rPr>
          <w:rFonts w:eastAsiaTheme="minorEastAsia"/>
        </w:rPr>
      </w:pPr>
      <w:r w:rsidRPr="00CD748B">
        <w:rPr>
          <w:rFonts w:eastAsiaTheme="minorEastAsia"/>
        </w:rPr>
        <w:t xml:space="preserve">Alt 1.3: more </w:t>
      </w:r>
      <w:proofErr w:type="gramStart"/>
      <w:r w:rsidRPr="00CD748B">
        <w:rPr>
          <w:rFonts w:eastAsiaTheme="minorEastAsia"/>
        </w:rPr>
        <w:t>fine grained</w:t>
      </w:r>
      <w:proofErr w:type="gramEnd"/>
      <w:r w:rsidRPr="00CD748B">
        <w:rPr>
          <w:rFonts w:eastAsiaTheme="minorEastAsia"/>
        </w:rPr>
        <w:t xml:space="preserve"> Cap for Per-FR-Gaps - limited by number of carriers</w:t>
      </w:r>
    </w:p>
    <w:p w14:paraId="3A4FFBF6" w14:textId="518344FA" w:rsidR="00CD748B" w:rsidRPr="0021197D" w:rsidRDefault="00CD748B" w:rsidP="0021197D">
      <w:pPr>
        <w:pStyle w:val="Doc-text2"/>
        <w:numPr>
          <w:ilvl w:val="0"/>
          <w:numId w:val="48"/>
        </w:numPr>
        <w:tabs>
          <w:tab w:val="left" w:pos="340"/>
        </w:tabs>
        <w:jc w:val="both"/>
        <w:rPr>
          <w:rFonts w:eastAsiaTheme="minorEastAsia"/>
        </w:rPr>
      </w:pPr>
      <w:r w:rsidRPr="0021197D">
        <w:rPr>
          <w:rFonts w:eastAsiaTheme="minorEastAsia"/>
        </w:rPr>
        <w:t xml:space="preserve">Alt 2: Use similar framework/procedure as </w:t>
      </w:r>
      <w:proofErr w:type="gramStart"/>
      <w:r w:rsidRPr="0021197D">
        <w:rPr>
          <w:rFonts w:eastAsiaTheme="minorEastAsia"/>
        </w:rPr>
        <w:t>for ”</w:t>
      </w:r>
      <w:proofErr w:type="spellStart"/>
      <w:r w:rsidRPr="0021197D">
        <w:rPr>
          <w:rFonts w:eastAsiaTheme="minorEastAsia"/>
        </w:rPr>
        <w:t>NeedForGap</w:t>
      </w:r>
      <w:proofErr w:type="spellEnd"/>
      <w:proofErr w:type="gramEnd"/>
      <w:r w:rsidRPr="0021197D">
        <w:rPr>
          <w:rFonts w:eastAsiaTheme="minorEastAsia"/>
        </w:rPr>
        <w:t>”</w:t>
      </w:r>
    </w:p>
    <w:p w14:paraId="304DB960" w14:textId="30CD6D38" w:rsidR="00CD748B" w:rsidRDefault="00CD748B" w:rsidP="00CD748B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53E3D2E9" w14:textId="7DABAAA0" w:rsidR="00CD748B" w:rsidRDefault="00685BA5" w:rsidP="00CD748B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The following is our </w:t>
      </w:r>
      <w:r w:rsidR="004738E1">
        <w:rPr>
          <w:rFonts w:eastAsiaTheme="minorEastAsia"/>
        </w:rPr>
        <w:t>comment</w:t>
      </w:r>
      <w:r>
        <w:rPr>
          <w:rFonts w:eastAsiaTheme="minorEastAsia"/>
        </w:rPr>
        <w:t xml:space="preserve"> for each alternative.</w:t>
      </w:r>
    </w:p>
    <w:p w14:paraId="52F9A002" w14:textId="2E511CFC" w:rsidR="00CD748B" w:rsidRDefault="00CD748B" w:rsidP="00CD748B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78D1C197" w14:textId="75319936" w:rsidR="00685BA5" w:rsidRDefault="00685BA5" w:rsidP="00CD748B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>Alt 1.1 – One bit per BC</w:t>
      </w:r>
    </w:p>
    <w:p w14:paraId="0ACFB5F7" w14:textId="02E09A15" w:rsidR="00685BA5" w:rsidRDefault="004738E1" w:rsidP="00685BA5">
      <w:pPr>
        <w:pStyle w:val="Doc-text2"/>
        <w:numPr>
          <w:ilvl w:val="0"/>
          <w:numId w:val="49"/>
        </w:numPr>
        <w:tabs>
          <w:tab w:val="left" w:pos="340"/>
        </w:tabs>
        <w:jc w:val="both"/>
        <w:rPr>
          <w:rFonts w:eastAsiaTheme="minorEastAsia"/>
        </w:rPr>
      </w:pPr>
      <w:r>
        <w:rPr>
          <w:rFonts w:eastAsiaTheme="minorEastAsia"/>
        </w:rPr>
        <w:t>It is simple and straightforward</w:t>
      </w:r>
      <w:r w:rsidR="003D72FC">
        <w:rPr>
          <w:rFonts w:eastAsiaTheme="minorEastAsia"/>
        </w:rPr>
        <w:t>. C</w:t>
      </w:r>
      <w:r>
        <w:rPr>
          <w:rFonts w:eastAsiaTheme="minorEastAsia"/>
        </w:rPr>
        <w:t>ompanies understand how this work</w:t>
      </w:r>
    </w:p>
    <w:p w14:paraId="45A0AB83" w14:textId="4168F4E4" w:rsidR="004738E1" w:rsidRDefault="004738E1" w:rsidP="00685BA5">
      <w:pPr>
        <w:pStyle w:val="Doc-text2"/>
        <w:numPr>
          <w:ilvl w:val="0"/>
          <w:numId w:val="49"/>
        </w:numPr>
        <w:tabs>
          <w:tab w:val="left" w:pos="340"/>
        </w:tabs>
        <w:jc w:val="both"/>
        <w:rPr>
          <w:rFonts w:eastAsiaTheme="minorEastAsia"/>
        </w:rPr>
      </w:pPr>
      <w:r>
        <w:rPr>
          <w:rFonts w:eastAsiaTheme="minorEastAsia"/>
        </w:rPr>
        <w:t>It may create much more overhead considering the fallback principle of capability reporting.</w:t>
      </w:r>
    </w:p>
    <w:p w14:paraId="7287B2B4" w14:textId="45E78108" w:rsidR="004738E1" w:rsidRDefault="004738E1" w:rsidP="004738E1">
      <w:pPr>
        <w:pStyle w:val="Doc-text2"/>
        <w:numPr>
          <w:ilvl w:val="1"/>
          <w:numId w:val="49"/>
        </w:numPr>
        <w:tabs>
          <w:tab w:val="left" w:pos="340"/>
        </w:tabs>
        <w:jc w:val="both"/>
        <w:rPr>
          <w:rFonts w:eastAsiaTheme="minorEastAsia"/>
        </w:rPr>
      </w:pPr>
      <w:r>
        <w:rPr>
          <w:rFonts w:eastAsiaTheme="minorEastAsia"/>
        </w:rPr>
        <w:t xml:space="preserve">If the UE </w:t>
      </w:r>
      <w:r w:rsidR="00E33BC1">
        <w:rPr>
          <w:rFonts w:eastAsiaTheme="minorEastAsia"/>
        </w:rPr>
        <w:t xml:space="preserve">supports a BC with 5CC but </w:t>
      </w:r>
      <w:r>
        <w:rPr>
          <w:rFonts w:eastAsiaTheme="minorEastAsia"/>
        </w:rPr>
        <w:t xml:space="preserve">only supports per-FR gap </w:t>
      </w:r>
      <w:r w:rsidR="00E33BC1">
        <w:rPr>
          <w:rFonts w:eastAsiaTheme="minorEastAsia"/>
        </w:rPr>
        <w:t xml:space="preserve">while 4 CC (or less) is configured in this BC. The UE has to report this BC twice and indicates per-FR gap support for 4CC (fallback of the 5CC BC) case only. </w:t>
      </w:r>
    </w:p>
    <w:p w14:paraId="3A3650BD" w14:textId="50C428A4" w:rsidR="00685BA5" w:rsidRDefault="00685BA5" w:rsidP="00CD748B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10580E72" w14:textId="1EABDB3D" w:rsidR="00685BA5" w:rsidRDefault="00685BA5" w:rsidP="00CD748B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Alt 1.3 – </w:t>
      </w:r>
      <w:r w:rsidRPr="00CD748B">
        <w:rPr>
          <w:rFonts w:eastAsiaTheme="minorEastAsia"/>
        </w:rPr>
        <w:t>limited by number of carriers</w:t>
      </w:r>
    </w:p>
    <w:p w14:paraId="71EB3221" w14:textId="7D83BF90" w:rsidR="00685BA5" w:rsidRDefault="004738E1" w:rsidP="00685BA5">
      <w:pPr>
        <w:pStyle w:val="Doc-text2"/>
        <w:numPr>
          <w:ilvl w:val="0"/>
          <w:numId w:val="49"/>
        </w:numPr>
        <w:tabs>
          <w:tab w:val="left" w:pos="340"/>
        </w:tabs>
        <w:jc w:val="both"/>
        <w:rPr>
          <w:rFonts w:eastAsiaTheme="minorEastAsia"/>
        </w:rPr>
      </w:pPr>
      <w:r>
        <w:rPr>
          <w:rFonts w:eastAsiaTheme="minorEastAsia"/>
        </w:rPr>
        <w:t>It should be clarified that this based on the number of DL or UL CC (Assuming DL CC)</w:t>
      </w:r>
    </w:p>
    <w:p w14:paraId="5504FAC7" w14:textId="519D4E7E" w:rsidR="004738E1" w:rsidRDefault="003D72FC" w:rsidP="00685BA5">
      <w:pPr>
        <w:pStyle w:val="Doc-text2"/>
        <w:numPr>
          <w:ilvl w:val="0"/>
          <w:numId w:val="49"/>
        </w:numPr>
        <w:tabs>
          <w:tab w:val="left" w:pos="340"/>
        </w:tabs>
        <w:jc w:val="both"/>
        <w:rPr>
          <w:rFonts w:eastAsiaTheme="minorEastAsia"/>
        </w:rPr>
      </w:pPr>
      <w:r>
        <w:rPr>
          <w:rFonts w:eastAsiaTheme="minorEastAsia"/>
        </w:rPr>
        <w:t>We understand this is</w:t>
      </w:r>
      <w:r w:rsidR="004738E1">
        <w:rPr>
          <w:rFonts w:eastAsiaTheme="minorEastAsia"/>
        </w:rPr>
        <w:t xml:space="preserve"> a per UE capability</w:t>
      </w:r>
    </w:p>
    <w:p w14:paraId="7D7B3B08" w14:textId="5575846B" w:rsidR="004738E1" w:rsidRDefault="004738E1" w:rsidP="00685BA5">
      <w:pPr>
        <w:pStyle w:val="Doc-text2"/>
        <w:numPr>
          <w:ilvl w:val="0"/>
          <w:numId w:val="49"/>
        </w:numPr>
        <w:tabs>
          <w:tab w:val="left" w:pos="340"/>
        </w:tabs>
        <w:jc w:val="both"/>
        <w:rPr>
          <w:rFonts w:eastAsiaTheme="minorEastAsia"/>
        </w:rPr>
      </w:pPr>
      <w:r>
        <w:rPr>
          <w:rFonts w:eastAsiaTheme="minorEastAsia"/>
        </w:rPr>
        <w:t>The UE indicates this number implies that it supports per-FR gap for the BC with lower or same DL CC number.</w:t>
      </w:r>
    </w:p>
    <w:p w14:paraId="1865CFAB" w14:textId="32656C37" w:rsidR="004738E1" w:rsidRDefault="004738E1" w:rsidP="00685BA5">
      <w:pPr>
        <w:pStyle w:val="Doc-text2"/>
        <w:numPr>
          <w:ilvl w:val="0"/>
          <w:numId w:val="49"/>
        </w:numPr>
        <w:tabs>
          <w:tab w:val="left" w:pos="340"/>
        </w:tabs>
        <w:jc w:val="both"/>
        <w:rPr>
          <w:rFonts w:eastAsiaTheme="minorEastAsia"/>
        </w:rPr>
      </w:pPr>
      <w:r>
        <w:rPr>
          <w:rFonts w:eastAsiaTheme="minorEastAsia"/>
        </w:rPr>
        <w:t>There is limit flexibility for the capability as the supporting of per-FR gap could only depends on the number of CC (no other factor)</w:t>
      </w:r>
    </w:p>
    <w:p w14:paraId="773527D4" w14:textId="4D45E042" w:rsidR="00685BA5" w:rsidRDefault="00685BA5" w:rsidP="00CD748B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0CB921B7" w14:textId="7536C709" w:rsidR="00685BA5" w:rsidRDefault="00685BA5" w:rsidP="00CD748B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Alt 2 – </w:t>
      </w:r>
      <w:r w:rsidRPr="0021197D">
        <w:rPr>
          <w:rFonts w:eastAsiaTheme="minorEastAsia"/>
        </w:rPr>
        <w:t xml:space="preserve">Use similar framework/procedure as </w:t>
      </w:r>
      <w:proofErr w:type="gramStart"/>
      <w:r w:rsidRPr="0021197D">
        <w:rPr>
          <w:rFonts w:eastAsiaTheme="minorEastAsia"/>
        </w:rPr>
        <w:t>for ”</w:t>
      </w:r>
      <w:proofErr w:type="spellStart"/>
      <w:r w:rsidRPr="0021197D">
        <w:rPr>
          <w:rFonts w:eastAsiaTheme="minorEastAsia"/>
        </w:rPr>
        <w:t>NeedForGap</w:t>
      </w:r>
      <w:proofErr w:type="spellEnd"/>
      <w:proofErr w:type="gramEnd"/>
      <w:r w:rsidRPr="0021197D">
        <w:rPr>
          <w:rFonts w:eastAsiaTheme="minorEastAsia"/>
        </w:rPr>
        <w:t>”</w:t>
      </w:r>
    </w:p>
    <w:p w14:paraId="5D63FCE1" w14:textId="02DBE15A" w:rsidR="00685BA5" w:rsidRDefault="004738E1" w:rsidP="00685BA5">
      <w:pPr>
        <w:pStyle w:val="Doc-text2"/>
        <w:numPr>
          <w:ilvl w:val="0"/>
          <w:numId w:val="49"/>
        </w:numPr>
        <w:tabs>
          <w:tab w:val="left" w:pos="340"/>
        </w:tabs>
        <w:jc w:val="both"/>
        <w:rPr>
          <w:rFonts w:eastAsiaTheme="minorEastAsia"/>
        </w:rPr>
      </w:pPr>
      <w:r>
        <w:rPr>
          <w:rFonts w:eastAsiaTheme="minorEastAsia"/>
        </w:rPr>
        <w:t xml:space="preserve">It is flexible reporting </w:t>
      </w:r>
      <w:r w:rsidR="003D72FC">
        <w:rPr>
          <w:rFonts w:eastAsiaTheme="minorEastAsia"/>
        </w:rPr>
        <w:t>with low</w:t>
      </w:r>
      <w:r>
        <w:rPr>
          <w:rFonts w:eastAsiaTheme="minorEastAsia"/>
        </w:rPr>
        <w:t xml:space="preserve"> signaling overhea</w:t>
      </w:r>
      <w:r w:rsidR="00E33BC1">
        <w:rPr>
          <w:rFonts w:eastAsiaTheme="minorEastAsia"/>
        </w:rPr>
        <w:t>d</w:t>
      </w:r>
    </w:p>
    <w:p w14:paraId="4C1FF139" w14:textId="6F1F548E" w:rsidR="004738E1" w:rsidRDefault="003D72FC" w:rsidP="00685BA5">
      <w:pPr>
        <w:pStyle w:val="Doc-text2"/>
        <w:numPr>
          <w:ilvl w:val="0"/>
          <w:numId w:val="49"/>
        </w:numPr>
        <w:tabs>
          <w:tab w:val="left" w:pos="340"/>
        </w:tabs>
        <w:jc w:val="both"/>
        <w:rPr>
          <w:rFonts w:eastAsiaTheme="minorEastAsia"/>
        </w:rPr>
      </w:pPr>
      <w:r>
        <w:rPr>
          <w:rFonts w:eastAsiaTheme="minorEastAsia"/>
        </w:rPr>
        <w:t xml:space="preserve">It </w:t>
      </w:r>
      <w:proofErr w:type="gramStart"/>
      <w:r>
        <w:rPr>
          <w:rFonts w:eastAsiaTheme="minorEastAsia"/>
        </w:rPr>
        <w:t>need</w:t>
      </w:r>
      <w:proofErr w:type="gramEnd"/>
      <w:r>
        <w:rPr>
          <w:rFonts w:eastAsiaTheme="minorEastAsia"/>
        </w:rPr>
        <w:t xml:space="preserve"> additional works for MR-DC as dynamic “</w:t>
      </w:r>
      <w:proofErr w:type="spellStart"/>
      <w:r>
        <w:rPr>
          <w:rFonts w:eastAsiaTheme="minorEastAsia"/>
        </w:rPr>
        <w:t>NeedForGap</w:t>
      </w:r>
      <w:proofErr w:type="spellEnd"/>
      <w:r>
        <w:rPr>
          <w:rFonts w:eastAsiaTheme="minorEastAsia"/>
        </w:rPr>
        <w:t>” reporting only supports NR SA for now. How to indicate MN due to BC is changed by SN is unclear. Whether additional inter-node signaling is needed should be clarified.</w:t>
      </w:r>
    </w:p>
    <w:p w14:paraId="347AF10A" w14:textId="1DD54685" w:rsidR="00CD748B" w:rsidRDefault="00CD748B" w:rsidP="00CD748B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19FF15DD" w14:textId="25CB7D07" w:rsidR="003D72FC" w:rsidRDefault="003D72FC" w:rsidP="00CD748B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Considering the discussion complexity </w:t>
      </w:r>
      <w:r w:rsidR="00273AEE">
        <w:rPr>
          <w:rFonts w:eastAsiaTheme="minorEastAsia"/>
        </w:rPr>
        <w:t>and signaling overhead. We think that Alt 1.3 probably a good way forward to resolve this issue.</w:t>
      </w:r>
    </w:p>
    <w:p w14:paraId="317D5368" w14:textId="77777777" w:rsidR="003D72FC" w:rsidRPr="00CD748B" w:rsidRDefault="003D72FC" w:rsidP="00CD748B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5940F807" w14:textId="61827577" w:rsidR="00D63EF1" w:rsidRDefault="00D63EF1" w:rsidP="00D63EF1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</w:t>
      </w:r>
      <w:r w:rsidR="0021197D">
        <w:rPr>
          <w:b/>
        </w:rPr>
        <w:t>3</w:t>
      </w:r>
      <w:r>
        <w:rPr>
          <w:b/>
        </w:rPr>
        <w:t xml:space="preserve">: </w:t>
      </w:r>
      <w:r w:rsidR="003D72FC">
        <w:rPr>
          <w:b/>
        </w:rPr>
        <w:t xml:space="preserve">Introduce a per UE capability to indicates </w:t>
      </w:r>
      <w:r w:rsidR="00B65D3F">
        <w:rPr>
          <w:b/>
        </w:rPr>
        <w:t xml:space="preserve">whether the </w:t>
      </w:r>
      <w:r w:rsidR="003D72FC">
        <w:rPr>
          <w:b/>
        </w:rPr>
        <w:t>UE support</w:t>
      </w:r>
      <w:r w:rsidR="00B65D3F">
        <w:rPr>
          <w:b/>
        </w:rPr>
        <w:t>s</w:t>
      </w:r>
      <w:r w:rsidR="003D72FC">
        <w:rPr>
          <w:b/>
        </w:rPr>
        <w:t xml:space="preserve"> per-FR gap with maximum number of DL CC. </w:t>
      </w:r>
      <w:r w:rsidR="00C414AD">
        <w:rPr>
          <w:b/>
        </w:rPr>
        <w:t>It implies that t</w:t>
      </w:r>
      <w:r w:rsidR="00B65D3F">
        <w:rPr>
          <w:b/>
        </w:rPr>
        <w:t xml:space="preserve">he UE </w:t>
      </w:r>
      <w:r w:rsidR="00B65D3F" w:rsidRPr="00B65D3F">
        <w:rPr>
          <w:b/>
        </w:rPr>
        <w:t xml:space="preserve">supports per-FR gap </w:t>
      </w:r>
      <w:r w:rsidR="00B65D3F">
        <w:rPr>
          <w:b/>
        </w:rPr>
        <w:t xml:space="preserve">configuration </w:t>
      </w:r>
      <w:r w:rsidR="00B65D3F" w:rsidRPr="00B65D3F">
        <w:rPr>
          <w:b/>
        </w:rPr>
        <w:t xml:space="preserve">for </w:t>
      </w:r>
      <w:r w:rsidR="00B65D3F">
        <w:rPr>
          <w:b/>
        </w:rPr>
        <w:t>a supported</w:t>
      </w:r>
      <w:r w:rsidR="00B65D3F" w:rsidRPr="00B65D3F">
        <w:rPr>
          <w:b/>
        </w:rPr>
        <w:t xml:space="preserve"> BC with DL CC number</w:t>
      </w:r>
      <w:r w:rsidR="00B65D3F">
        <w:rPr>
          <w:b/>
        </w:rPr>
        <w:t xml:space="preserve"> less than or equal to the indicated number</w:t>
      </w:r>
      <w:r w:rsidR="00B65D3F" w:rsidRPr="00B65D3F">
        <w:rPr>
          <w:b/>
        </w:rPr>
        <w:t>.</w:t>
      </w:r>
    </w:p>
    <w:p w14:paraId="02EEB452" w14:textId="77777777" w:rsidR="000251B2" w:rsidRDefault="000251B2" w:rsidP="00EF20EF">
      <w:pPr>
        <w:pStyle w:val="Doc-text2"/>
        <w:tabs>
          <w:tab w:val="left" w:pos="340"/>
        </w:tabs>
        <w:ind w:left="0" w:firstLine="0"/>
        <w:jc w:val="both"/>
      </w:pP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77777777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proofErr w:type="gramStart"/>
      <w:r>
        <w:rPr>
          <w:rFonts w:cs="Arial"/>
        </w:rPr>
        <w:t>Base</w:t>
      </w:r>
      <w:proofErr w:type="gramEnd"/>
      <w:r>
        <w:rPr>
          <w:rFonts w:cs="Arial"/>
        </w:rPr>
        <w:t xml:space="preserve"> on the discussion in section 2, we propose the following: </w:t>
      </w:r>
    </w:p>
    <w:p w14:paraId="0F80D15B" w14:textId="77777777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6871C3F6" w14:textId="77777777" w:rsidR="003D72FC" w:rsidRDefault="003D72FC" w:rsidP="003D72FC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bCs/>
        </w:rPr>
      </w:pPr>
      <w:r w:rsidRPr="00AE5BED">
        <w:rPr>
          <w:rFonts w:eastAsiaTheme="minorEastAsia"/>
          <w:b/>
          <w:bCs/>
        </w:rPr>
        <w:t xml:space="preserve">Proposal 1: </w:t>
      </w:r>
      <w:r>
        <w:rPr>
          <w:rFonts w:eastAsiaTheme="minorEastAsia"/>
          <w:b/>
          <w:bCs/>
        </w:rPr>
        <w:t>RAN2 confirms that t</w:t>
      </w:r>
      <w:r w:rsidRPr="00AE5BED">
        <w:rPr>
          <w:rFonts w:eastAsiaTheme="minorEastAsia"/>
          <w:b/>
          <w:bCs/>
        </w:rPr>
        <w:t xml:space="preserve">he meaning of legacy per-FR gap capability (i.e. </w:t>
      </w:r>
      <w:proofErr w:type="spellStart"/>
      <w:r w:rsidRPr="00AE5BED">
        <w:rPr>
          <w:rFonts w:eastAsiaTheme="minorEastAsia"/>
          <w:b/>
          <w:bCs/>
          <w:i/>
          <w:iCs/>
        </w:rPr>
        <w:t>independentGapConfig</w:t>
      </w:r>
      <w:proofErr w:type="spellEnd"/>
      <w:r w:rsidRPr="00AE5BED">
        <w:rPr>
          <w:rFonts w:eastAsiaTheme="minorEastAsia"/>
          <w:b/>
          <w:bCs/>
        </w:rPr>
        <w:t xml:space="preserve">) </w:t>
      </w:r>
      <w:r>
        <w:rPr>
          <w:rFonts w:eastAsiaTheme="minorEastAsia"/>
          <w:b/>
          <w:bCs/>
        </w:rPr>
        <w:t>is</w:t>
      </w:r>
      <w:r w:rsidRPr="00AE5BED"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>NOT</w:t>
      </w:r>
      <w:r w:rsidRPr="00AE5BED">
        <w:rPr>
          <w:rFonts w:eastAsiaTheme="minorEastAsia"/>
          <w:b/>
          <w:bCs/>
        </w:rPr>
        <w:t xml:space="preserve"> change.</w:t>
      </w:r>
      <w:r>
        <w:rPr>
          <w:rFonts w:eastAsiaTheme="minorEastAsia"/>
          <w:b/>
          <w:bCs/>
        </w:rPr>
        <w:t xml:space="preserve"> It indicates that the UE supports per-FR gap configuration for all supported BC.</w:t>
      </w:r>
    </w:p>
    <w:p w14:paraId="6F7797F2" w14:textId="77777777" w:rsidR="003D72FC" w:rsidRDefault="003D72FC" w:rsidP="003D72FC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bCs/>
        </w:rPr>
      </w:pPr>
    </w:p>
    <w:p w14:paraId="5A0D081D" w14:textId="77777777" w:rsidR="003D72FC" w:rsidRPr="00AE5BED" w:rsidRDefault="003D72FC" w:rsidP="003D72FC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bCs/>
        </w:rPr>
      </w:pPr>
      <w:r w:rsidRPr="00AE5BED">
        <w:rPr>
          <w:rFonts w:eastAsiaTheme="minorEastAsia"/>
          <w:b/>
          <w:bCs/>
        </w:rPr>
        <w:t xml:space="preserve">Proposal </w:t>
      </w:r>
      <w:r>
        <w:rPr>
          <w:rFonts w:eastAsiaTheme="minorEastAsia"/>
          <w:b/>
          <w:bCs/>
        </w:rPr>
        <w:t>2</w:t>
      </w:r>
      <w:r w:rsidRPr="00AE5BED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 xml:space="preserve">If a UE supports </w:t>
      </w:r>
      <w:proofErr w:type="spellStart"/>
      <w:r w:rsidRPr="00AE5BED">
        <w:rPr>
          <w:rFonts w:eastAsiaTheme="minorEastAsia"/>
          <w:b/>
          <w:bCs/>
          <w:i/>
          <w:iCs/>
        </w:rPr>
        <w:t>independentGapConfig</w:t>
      </w:r>
      <w:proofErr w:type="spellEnd"/>
      <w:r>
        <w:rPr>
          <w:rFonts w:eastAsiaTheme="minorEastAsia"/>
          <w:b/>
          <w:bCs/>
        </w:rPr>
        <w:t xml:space="preserve">, it shall not indicate fine </w:t>
      </w:r>
      <w:r w:rsidRPr="00FC6271">
        <w:rPr>
          <w:rFonts w:eastAsiaTheme="minorEastAsia"/>
          <w:b/>
          <w:bCs/>
        </w:rPr>
        <w:t>grained</w:t>
      </w:r>
      <w:r>
        <w:rPr>
          <w:rFonts w:eastAsiaTheme="minorEastAsia"/>
          <w:b/>
          <w:bCs/>
        </w:rPr>
        <w:t xml:space="preserve"> per-FR gap capability using new signaling. If a UE indicate per-FR gap capability with new fine grained signaling, it shall not indicate support of </w:t>
      </w:r>
      <w:proofErr w:type="spellStart"/>
      <w:r w:rsidRPr="00AE5BED">
        <w:rPr>
          <w:rFonts w:eastAsiaTheme="minorEastAsia"/>
          <w:b/>
          <w:bCs/>
          <w:i/>
          <w:iCs/>
        </w:rPr>
        <w:t>independentGapConfig</w:t>
      </w:r>
      <w:proofErr w:type="spellEnd"/>
      <w:r>
        <w:rPr>
          <w:rFonts w:eastAsiaTheme="minorEastAsia"/>
          <w:b/>
          <w:bCs/>
        </w:rPr>
        <w:t>.</w:t>
      </w:r>
    </w:p>
    <w:p w14:paraId="4EDB8D3F" w14:textId="40FD1B46" w:rsidR="006215FC" w:rsidRDefault="006215FC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0D15165E" w14:textId="77777777" w:rsidR="002A7EA9" w:rsidRDefault="002A7EA9" w:rsidP="002A7EA9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3: Introduce a per UE capability to indicates whether the UE supports per-FR gap with maximum number of DL CC. It implies that the UE </w:t>
      </w:r>
      <w:r w:rsidRPr="00B65D3F">
        <w:rPr>
          <w:b/>
        </w:rPr>
        <w:t xml:space="preserve">supports per-FR gap </w:t>
      </w:r>
      <w:r>
        <w:rPr>
          <w:b/>
        </w:rPr>
        <w:t xml:space="preserve">configuration </w:t>
      </w:r>
      <w:r w:rsidRPr="00B65D3F">
        <w:rPr>
          <w:b/>
        </w:rPr>
        <w:t xml:space="preserve">for </w:t>
      </w:r>
      <w:r>
        <w:rPr>
          <w:b/>
        </w:rPr>
        <w:t>a supported</w:t>
      </w:r>
      <w:r w:rsidRPr="00B65D3F">
        <w:rPr>
          <w:b/>
        </w:rPr>
        <w:t xml:space="preserve"> BC with DL CC number</w:t>
      </w:r>
      <w:r>
        <w:rPr>
          <w:b/>
        </w:rPr>
        <w:t xml:space="preserve"> less than or equal to the indicated number</w:t>
      </w:r>
      <w:r w:rsidRPr="00B65D3F">
        <w:rPr>
          <w:b/>
        </w:rPr>
        <w:t>.</w:t>
      </w:r>
    </w:p>
    <w:p w14:paraId="00022E7F" w14:textId="77777777" w:rsidR="001D1C14" w:rsidRDefault="001D1C14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6FB1989C" w14:textId="77777777" w:rsidR="001D1C14" w:rsidRDefault="001D1C14" w:rsidP="001D1C14">
      <w:pPr>
        <w:rPr>
          <w:rFonts w:ascii="Arial" w:hAnsi="Arial" w:cs="Arial"/>
        </w:rPr>
      </w:pPr>
    </w:p>
    <w:p w14:paraId="1A029241" w14:textId="77777777" w:rsidR="001D1C14" w:rsidRDefault="001D1C14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sectPr w:rsidR="001D1C14" w:rsidSect="0021197D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0B471" w14:textId="77777777" w:rsidR="007F2151" w:rsidRDefault="007F2151">
      <w:r>
        <w:separator/>
      </w:r>
    </w:p>
  </w:endnote>
  <w:endnote w:type="continuationSeparator" w:id="0">
    <w:p w14:paraId="718E8BB2" w14:textId="77777777" w:rsidR="007F2151" w:rsidRDefault="007F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A6E66" w14:textId="77777777" w:rsidR="007F2151" w:rsidRDefault="007F2151">
      <w:r>
        <w:separator/>
      </w:r>
    </w:p>
  </w:footnote>
  <w:footnote w:type="continuationSeparator" w:id="0">
    <w:p w14:paraId="4F28BAD9" w14:textId="77777777" w:rsidR="007F2151" w:rsidRDefault="007F2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710591"/>
    <w:multiLevelType w:val="hybridMultilevel"/>
    <w:tmpl w:val="9C7A6AB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7CF035E"/>
    <w:multiLevelType w:val="hybridMultilevel"/>
    <w:tmpl w:val="19A4EF08"/>
    <w:lvl w:ilvl="0" w:tplc="E3A013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D0618A8"/>
    <w:multiLevelType w:val="hybridMultilevel"/>
    <w:tmpl w:val="626E9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013B1"/>
    <w:multiLevelType w:val="hybridMultilevel"/>
    <w:tmpl w:val="32149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F3025B8"/>
    <w:multiLevelType w:val="hybridMultilevel"/>
    <w:tmpl w:val="58B6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E0646A5"/>
    <w:multiLevelType w:val="hybridMultilevel"/>
    <w:tmpl w:val="8BF4B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E034013"/>
    <w:multiLevelType w:val="hybridMultilevel"/>
    <w:tmpl w:val="A96E7F10"/>
    <w:lvl w:ilvl="0" w:tplc="57E42CD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FDC7E7D"/>
    <w:multiLevelType w:val="hybridMultilevel"/>
    <w:tmpl w:val="6B728564"/>
    <w:lvl w:ilvl="0" w:tplc="2932D65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3" w15:restartNumberingAfterBreak="0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925C0D"/>
    <w:multiLevelType w:val="hybridMultilevel"/>
    <w:tmpl w:val="88B620A4"/>
    <w:lvl w:ilvl="0" w:tplc="7E644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1" w15:restartNumberingAfterBreak="0">
    <w:nsid w:val="6E645364"/>
    <w:multiLevelType w:val="hybridMultilevel"/>
    <w:tmpl w:val="402A2134"/>
    <w:lvl w:ilvl="0" w:tplc="403821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4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6"/>
  </w:num>
  <w:num w:numId="4">
    <w:abstractNumId w:val="19"/>
  </w:num>
  <w:num w:numId="5">
    <w:abstractNumId w:val="14"/>
  </w:num>
  <w:num w:numId="6">
    <w:abstractNumId w:val="30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3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</w:num>
  <w:num w:numId="15">
    <w:abstractNumId w:val="47"/>
  </w:num>
  <w:num w:numId="16">
    <w:abstractNumId w:val="36"/>
  </w:num>
  <w:num w:numId="17">
    <w:abstractNumId w:val="46"/>
  </w:num>
  <w:num w:numId="18">
    <w:abstractNumId w:val="25"/>
  </w:num>
  <w:num w:numId="19">
    <w:abstractNumId w:val="16"/>
  </w:num>
  <w:num w:numId="20">
    <w:abstractNumId w:val="44"/>
  </w:num>
  <w:num w:numId="21">
    <w:abstractNumId w:val="35"/>
  </w:num>
  <w:num w:numId="22">
    <w:abstractNumId w:val="17"/>
  </w:num>
  <w:num w:numId="23">
    <w:abstractNumId w:val="6"/>
  </w:num>
  <w:num w:numId="24">
    <w:abstractNumId w:val="15"/>
  </w:num>
  <w:num w:numId="25">
    <w:abstractNumId w:val="4"/>
  </w:num>
  <w:num w:numId="26">
    <w:abstractNumId w:val="27"/>
  </w:num>
  <w:num w:numId="27">
    <w:abstractNumId w:val="42"/>
  </w:num>
  <w:num w:numId="28">
    <w:abstractNumId w:val="32"/>
  </w:num>
  <w:num w:numId="29">
    <w:abstractNumId w:val="40"/>
  </w:num>
  <w:num w:numId="30">
    <w:abstractNumId w:val="20"/>
  </w:num>
  <w:num w:numId="31">
    <w:abstractNumId w:val="33"/>
  </w:num>
  <w:num w:numId="32">
    <w:abstractNumId w:val="7"/>
  </w:num>
  <w:num w:numId="33">
    <w:abstractNumId w:val="24"/>
  </w:num>
  <w:num w:numId="34">
    <w:abstractNumId w:val="34"/>
  </w:num>
  <w:num w:numId="35">
    <w:abstractNumId w:val="13"/>
  </w:num>
  <w:num w:numId="36">
    <w:abstractNumId w:val="43"/>
  </w:num>
  <w:num w:numId="3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8">
    <w:abstractNumId w:val="38"/>
  </w:num>
  <w:num w:numId="39">
    <w:abstractNumId w:val="21"/>
  </w:num>
  <w:num w:numId="40">
    <w:abstractNumId w:val="9"/>
  </w:num>
  <w:num w:numId="41">
    <w:abstractNumId w:val="28"/>
  </w:num>
  <w:num w:numId="42">
    <w:abstractNumId w:val="29"/>
  </w:num>
  <w:num w:numId="43">
    <w:abstractNumId w:val="41"/>
  </w:num>
  <w:num w:numId="44">
    <w:abstractNumId w:val="11"/>
  </w:num>
  <w:num w:numId="45">
    <w:abstractNumId w:val="23"/>
  </w:num>
  <w:num w:numId="46">
    <w:abstractNumId w:val="39"/>
  </w:num>
  <w:num w:numId="47">
    <w:abstractNumId w:val="8"/>
  </w:num>
  <w:num w:numId="48">
    <w:abstractNumId w:val="12"/>
  </w:num>
  <w:num w:numId="49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0A2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03C2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306"/>
    <w:rsid w:val="00056789"/>
    <w:rsid w:val="00057E1E"/>
    <w:rsid w:val="00057E46"/>
    <w:rsid w:val="00057F60"/>
    <w:rsid w:val="000615C4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BC4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5128"/>
    <w:rsid w:val="000758A5"/>
    <w:rsid w:val="00075F67"/>
    <w:rsid w:val="00076D65"/>
    <w:rsid w:val="00077746"/>
    <w:rsid w:val="0008019C"/>
    <w:rsid w:val="00080B67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87673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A04CC"/>
    <w:rsid w:val="000A0924"/>
    <w:rsid w:val="000A114C"/>
    <w:rsid w:val="000A2211"/>
    <w:rsid w:val="000A25E2"/>
    <w:rsid w:val="000A27AC"/>
    <w:rsid w:val="000A2BA4"/>
    <w:rsid w:val="000A4FD5"/>
    <w:rsid w:val="000A578F"/>
    <w:rsid w:val="000A763C"/>
    <w:rsid w:val="000A799D"/>
    <w:rsid w:val="000B163A"/>
    <w:rsid w:val="000B3BFD"/>
    <w:rsid w:val="000B4201"/>
    <w:rsid w:val="000B4229"/>
    <w:rsid w:val="000B4631"/>
    <w:rsid w:val="000B5AE5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0FEB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675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1015E"/>
    <w:rsid w:val="00110179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21B6"/>
    <w:rsid w:val="00122F69"/>
    <w:rsid w:val="00124226"/>
    <w:rsid w:val="0012486D"/>
    <w:rsid w:val="001250B3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CB5"/>
    <w:rsid w:val="00136A8A"/>
    <w:rsid w:val="00137D8D"/>
    <w:rsid w:val="00140849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2F93"/>
    <w:rsid w:val="00163241"/>
    <w:rsid w:val="0016427F"/>
    <w:rsid w:val="00165CDA"/>
    <w:rsid w:val="0016697A"/>
    <w:rsid w:val="00167588"/>
    <w:rsid w:val="00167FC4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572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1C14"/>
    <w:rsid w:val="001D25F5"/>
    <w:rsid w:val="001D336B"/>
    <w:rsid w:val="001D3B68"/>
    <w:rsid w:val="001D4138"/>
    <w:rsid w:val="001D4B18"/>
    <w:rsid w:val="001D628D"/>
    <w:rsid w:val="001D7771"/>
    <w:rsid w:val="001D7A4B"/>
    <w:rsid w:val="001E22CA"/>
    <w:rsid w:val="001E238F"/>
    <w:rsid w:val="001E2917"/>
    <w:rsid w:val="001E2A1F"/>
    <w:rsid w:val="001E2AC7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97D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BE6"/>
    <w:rsid w:val="00217ED3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5D9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85C"/>
    <w:rsid w:val="002733ED"/>
    <w:rsid w:val="00273AEE"/>
    <w:rsid w:val="0027493D"/>
    <w:rsid w:val="00274C15"/>
    <w:rsid w:val="00274ECC"/>
    <w:rsid w:val="00275359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9C6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239"/>
    <w:rsid w:val="002A7EA9"/>
    <w:rsid w:val="002A7EDA"/>
    <w:rsid w:val="002B0388"/>
    <w:rsid w:val="002B0D14"/>
    <w:rsid w:val="002B1F9F"/>
    <w:rsid w:val="002B24DC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8AE"/>
    <w:rsid w:val="002C38B9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046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2FB0"/>
    <w:rsid w:val="002E3911"/>
    <w:rsid w:val="002E3C1B"/>
    <w:rsid w:val="002E3C6E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3AA"/>
    <w:rsid w:val="003158DE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374C7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0A2"/>
    <w:rsid w:val="003568B6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77CF7"/>
    <w:rsid w:val="0038025C"/>
    <w:rsid w:val="003809E6"/>
    <w:rsid w:val="00380BFF"/>
    <w:rsid w:val="00380E32"/>
    <w:rsid w:val="00381F0C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4486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2FC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31A0E"/>
    <w:rsid w:val="0043200D"/>
    <w:rsid w:val="0043454C"/>
    <w:rsid w:val="0043576A"/>
    <w:rsid w:val="004371D8"/>
    <w:rsid w:val="004406BC"/>
    <w:rsid w:val="004423FA"/>
    <w:rsid w:val="004435E2"/>
    <w:rsid w:val="00444939"/>
    <w:rsid w:val="00444E7E"/>
    <w:rsid w:val="00446A61"/>
    <w:rsid w:val="00446BC2"/>
    <w:rsid w:val="00447317"/>
    <w:rsid w:val="00447436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8E1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62C"/>
    <w:rsid w:val="00486ACF"/>
    <w:rsid w:val="00486CE0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E1"/>
    <w:rsid w:val="004B253E"/>
    <w:rsid w:val="004B3131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54F1"/>
    <w:rsid w:val="004C583D"/>
    <w:rsid w:val="004C5DB0"/>
    <w:rsid w:val="004C6034"/>
    <w:rsid w:val="004D011F"/>
    <w:rsid w:val="004D0A72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23D5"/>
    <w:rsid w:val="004E2A9D"/>
    <w:rsid w:val="004E3C84"/>
    <w:rsid w:val="004E62E9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204A5"/>
    <w:rsid w:val="0052060E"/>
    <w:rsid w:val="00520A35"/>
    <w:rsid w:val="0052117A"/>
    <w:rsid w:val="00521988"/>
    <w:rsid w:val="00522A57"/>
    <w:rsid w:val="00522D90"/>
    <w:rsid w:val="00522DFE"/>
    <w:rsid w:val="0052307E"/>
    <w:rsid w:val="005231C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A4F"/>
    <w:rsid w:val="00531D94"/>
    <w:rsid w:val="00532F6E"/>
    <w:rsid w:val="00533164"/>
    <w:rsid w:val="0053349D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0CF2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70F4"/>
    <w:rsid w:val="005F0898"/>
    <w:rsid w:val="005F0B6C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73A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452"/>
    <w:rsid w:val="00626F5E"/>
    <w:rsid w:val="006270CE"/>
    <w:rsid w:val="00627875"/>
    <w:rsid w:val="006301E5"/>
    <w:rsid w:val="006305E9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1F08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ADF"/>
    <w:rsid w:val="006642D9"/>
    <w:rsid w:val="006647D0"/>
    <w:rsid w:val="00664BCF"/>
    <w:rsid w:val="00666381"/>
    <w:rsid w:val="0066651E"/>
    <w:rsid w:val="00666DC3"/>
    <w:rsid w:val="00670368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BA5"/>
    <w:rsid w:val="00685EF9"/>
    <w:rsid w:val="00686208"/>
    <w:rsid w:val="00687324"/>
    <w:rsid w:val="0068797A"/>
    <w:rsid w:val="00687FD6"/>
    <w:rsid w:val="00690277"/>
    <w:rsid w:val="0069085C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107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2981"/>
    <w:rsid w:val="006B3F88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42CA"/>
    <w:rsid w:val="006D6D5F"/>
    <w:rsid w:val="006D7581"/>
    <w:rsid w:val="006D7776"/>
    <w:rsid w:val="006E16BE"/>
    <w:rsid w:val="006E1D94"/>
    <w:rsid w:val="006E21FB"/>
    <w:rsid w:val="006E2738"/>
    <w:rsid w:val="006E2D4E"/>
    <w:rsid w:val="006E2D77"/>
    <w:rsid w:val="006E3061"/>
    <w:rsid w:val="006E5B4B"/>
    <w:rsid w:val="006E6435"/>
    <w:rsid w:val="006E6BE0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4D2A"/>
    <w:rsid w:val="00705077"/>
    <w:rsid w:val="00705523"/>
    <w:rsid w:val="00705E1C"/>
    <w:rsid w:val="007065DB"/>
    <w:rsid w:val="0070678D"/>
    <w:rsid w:val="00706B66"/>
    <w:rsid w:val="0070743B"/>
    <w:rsid w:val="007075B1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115"/>
    <w:rsid w:val="0072058C"/>
    <w:rsid w:val="00720A84"/>
    <w:rsid w:val="00720C8A"/>
    <w:rsid w:val="00721B24"/>
    <w:rsid w:val="00722D00"/>
    <w:rsid w:val="00722D3E"/>
    <w:rsid w:val="0072339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65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7A4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40D2"/>
    <w:rsid w:val="007755B1"/>
    <w:rsid w:val="00775ACC"/>
    <w:rsid w:val="007766CD"/>
    <w:rsid w:val="0077704F"/>
    <w:rsid w:val="007772FA"/>
    <w:rsid w:val="00781029"/>
    <w:rsid w:val="00781AAF"/>
    <w:rsid w:val="00781B92"/>
    <w:rsid w:val="00782FA8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B0E19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1020"/>
    <w:rsid w:val="007C2097"/>
    <w:rsid w:val="007C2A7C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2151"/>
    <w:rsid w:val="007F3BA0"/>
    <w:rsid w:val="007F3C39"/>
    <w:rsid w:val="007F41DC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51B9"/>
    <w:rsid w:val="008151D9"/>
    <w:rsid w:val="00815868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C9C"/>
    <w:rsid w:val="00825A8C"/>
    <w:rsid w:val="00825EFC"/>
    <w:rsid w:val="008265E8"/>
    <w:rsid w:val="00826973"/>
    <w:rsid w:val="00827B95"/>
    <w:rsid w:val="00827E4A"/>
    <w:rsid w:val="00830A2A"/>
    <w:rsid w:val="00830A62"/>
    <w:rsid w:val="00831547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468"/>
    <w:rsid w:val="00856516"/>
    <w:rsid w:val="00857C37"/>
    <w:rsid w:val="00857D74"/>
    <w:rsid w:val="008600E8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66C3"/>
    <w:rsid w:val="00886E61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2925"/>
    <w:rsid w:val="008A2DB8"/>
    <w:rsid w:val="008A3280"/>
    <w:rsid w:val="008A3731"/>
    <w:rsid w:val="008A3DB4"/>
    <w:rsid w:val="008A5A2F"/>
    <w:rsid w:val="008A698F"/>
    <w:rsid w:val="008B0BDE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235D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817"/>
    <w:rsid w:val="00907B09"/>
    <w:rsid w:val="00907E20"/>
    <w:rsid w:val="0091149F"/>
    <w:rsid w:val="00911C75"/>
    <w:rsid w:val="00912551"/>
    <w:rsid w:val="009129C5"/>
    <w:rsid w:val="009138D3"/>
    <w:rsid w:val="00913ED2"/>
    <w:rsid w:val="00914673"/>
    <w:rsid w:val="00914934"/>
    <w:rsid w:val="00914E34"/>
    <w:rsid w:val="00914F9F"/>
    <w:rsid w:val="00915494"/>
    <w:rsid w:val="00917018"/>
    <w:rsid w:val="00917F86"/>
    <w:rsid w:val="0092057E"/>
    <w:rsid w:val="00920616"/>
    <w:rsid w:val="00920665"/>
    <w:rsid w:val="0092211C"/>
    <w:rsid w:val="00922CC5"/>
    <w:rsid w:val="00922F38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4D6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0CA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5BB7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4E60"/>
    <w:rsid w:val="009D5061"/>
    <w:rsid w:val="009D5235"/>
    <w:rsid w:val="009D5252"/>
    <w:rsid w:val="009D5A35"/>
    <w:rsid w:val="009D6A02"/>
    <w:rsid w:val="009D72C5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6660"/>
    <w:rsid w:val="009F0767"/>
    <w:rsid w:val="009F09A7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C0E"/>
    <w:rsid w:val="00A41C32"/>
    <w:rsid w:val="00A41E7C"/>
    <w:rsid w:val="00A458A9"/>
    <w:rsid w:val="00A47B29"/>
    <w:rsid w:val="00A47E70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530D"/>
    <w:rsid w:val="00A65522"/>
    <w:rsid w:val="00A6596D"/>
    <w:rsid w:val="00A65C34"/>
    <w:rsid w:val="00A667C2"/>
    <w:rsid w:val="00A66CCF"/>
    <w:rsid w:val="00A675CB"/>
    <w:rsid w:val="00A67722"/>
    <w:rsid w:val="00A67C1C"/>
    <w:rsid w:val="00A7006D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A6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6DD"/>
    <w:rsid w:val="00AC2BB8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5BED"/>
    <w:rsid w:val="00AE6275"/>
    <w:rsid w:val="00AE629D"/>
    <w:rsid w:val="00AE6388"/>
    <w:rsid w:val="00AE72DE"/>
    <w:rsid w:val="00AE7311"/>
    <w:rsid w:val="00AE78AD"/>
    <w:rsid w:val="00AF07DE"/>
    <w:rsid w:val="00AF135B"/>
    <w:rsid w:val="00AF1FAF"/>
    <w:rsid w:val="00AF4E16"/>
    <w:rsid w:val="00AF4FEA"/>
    <w:rsid w:val="00AF51AE"/>
    <w:rsid w:val="00AF560C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AA9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CD0"/>
    <w:rsid w:val="00B36C7C"/>
    <w:rsid w:val="00B37488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5D3F"/>
    <w:rsid w:val="00B6759E"/>
    <w:rsid w:val="00B67776"/>
    <w:rsid w:val="00B67A26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627E"/>
    <w:rsid w:val="00B9677A"/>
    <w:rsid w:val="00B97DCB"/>
    <w:rsid w:val="00BA0956"/>
    <w:rsid w:val="00BA104E"/>
    <w:rsid w:val="00BA1425"/>
    <w:rsid w:val="00BA145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5E22"/>
    <w:rsid w:val="00C16E18"/>
    <w:rsid w:val="00C201A5"/>
    <w:rsid w:val="00C20383"/>
    <w:rsid w:val="00C2068A"/>
    <w:rsid w:val="00C215F4"/>
    <w:rsid w:val="00C21DEF"/>
    <w:rsid w:val="00C22FA8"/>
    <w:rsid w:val="00C23190"/>
    <w:rsid w:val="00C234EF"/>
    <w:rsid w:val="00C237E6"/>
    <w:rsid w:val="00C23976"/>
    <w:rsid w:val="00C24266"/>
    <w:rsid w:val="00C2428F"/>
    <w:rsid w:val="00C24F55"/>
    <w:rsid w:val="00C251A0"/>
    <w:rsid w:val="00C2680C"/>
    <w:rsid w:val="00C3077F"/>
    <w:rsid w:val="00C3078F"/>
    <w:rsid w:val="00C31191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4AD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1BD2"/>
    <w:rsid w:val="00C823EC"/>
    <w:rsid w:val="00C82F81"/>
    <w:rsid w:val="00C84B83"/>
    <w:rsid w:val="00C8506F"/>
    <w:rsid w:val="00C85F05"/>
    <w:rsid w:val="00C867CF"/>
    <w:rsid w:val="00C86B9A"/>
    <w:rsid w:val="00C8796E"/>
    <w:rsid w:val="00C91825"/>
    <w:rsid w:val="00C93162"/>
    <w:rsid w:val="00C93769"/>
    <w:rsid w:val="00C93A3D"/>
    <w:rsid w:val="00C93D15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EA4"/>
    <w:rsid w:val="00CA2F11"/>
    <w:rsid w:val="00CA36CF"/>
    <w:rsid w:val="00CA4282"/>
    <w:rsid w:val="00CA4383"/>
    <w:rsid w:val="00CA47C2"/>
    <w:rsid w:val="00CA4A6B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5CD9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48B"/>
    <w:rsid w:val="00CD7B28"/>
    <w:rsid w:val="00CE0305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3F1"/>
    <w:rsid w:val="00CF16FE"/>
    <w:rsid w:val="00CF246E"/>
    <w:rsid w:val="00CF259B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99C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3503"/>
    <w:rsid w:val="00D740E0"/>
    <w:rsid w:val="00D74285"/>
    <w:rsid w:val="00D749F0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2FB9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31C"/>
    <w:rsid w:val="00DA0F41"/>
    <w:rsid w:val="00DA11E0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7D1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AD7"/>
    <w:rsid w:val="00DD4947"/>
    <w:rsid w:val="00DD4EF1"/>
    <w:rsid w:val="00DD541C"/>
    <w:rsid w:val="00DD5FC2"/>
    <w:rsid w:val="00DD6FE3"/>
    <w:rsid w:val="00DE0794"/>
    <w:rsid w:val="00DE099B"/>
    <w:rsid w:val="00DE132E"/>
    <w:rsid w:val="00DE1CC9"/>
    <w:rsid w:val="00DE234B"/>
    <w:rsid w:val="00DE28E0"/>
    <w:rsid w:val="00DE2BAC"/>
    <w:rsid w:val="00DE2F70"/>
    <w:rsid w:val="00DE3BE3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30A"/>
    <w:rsid w:val="00E33396"/>
    <w:rsid w:val="00E33898"/>
    <w:rsid w:val="00E33BC1"/>
    <w:rsid w:val="00E34D0D"/>
    <w:rsid w:val="00E35512"/>
    <w:rsid w:val="00E35601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737"/>
    <w:rsid w:val="00E46D36"/>
    <w:rsid w:val="00E46F92"/>
    <w:rsid w:val="00E47319"/>
    <w:rsid w:val="00E47F29"/>
    <w:rsid w:val="00E5024E"/>
    <w:rsid w:val="00E50B75"/>
    <w:rsid w:val="00E51287"/>
    <w:rsid w:val="00E51E9F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C72"/>
    <w:rsid w:val="00E728CC"/>
    <w:rsid w:val="00E7450E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B76"/>
    <w:rsid w:val="00E85CF7"/>
    <w:rsid w:val="00E8612D"/>
    <w:rsid w:val="00E87526"/>
    <w:rsid w:val="00E879BA"/>
    <w:rsid w:val="00E87B16"/>
    <w:rsid w:val="00E9039C"/>
    <w:rsid w:val="00E90D4D"/>
    <w:rsid w:val="00E91619"/>
    <w:rsid w:val="00E92758"/>
    <w:rsid w:val="00E940BC"/>
    <w:rsid w:val="00E94EE3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23A6"/>
    <w:rsid w:val="00EA3EF0"/>
    <w:rsid w:val="00EA3F66"/>
    <w:rsid w:val="00EA3FB3"/>
    <w:rsid w:val="00EA6C22"/>
    <w:rsid w:val="00EA6FAE"/>
    <w:rsid w:val="00EA70EA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DC1"/>
    <w:rsid w:val="00EB7B97"/>
    <w:rsid w:val="00EC02A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27CF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40CF"/>
    <w:rsid w:val="00F34766"/>
    <w:rsid w:val="00F34C02"/>
    <w:rsid w:val="00F34F6C"/>
    <w:rsid w:val="00F34FA5"/>
    <w:rsid w:val="00F35402"/>
    <w:rsid w:val="00F35B37"/>
    <w:rsid w:val="00F35C06"/>
    <w:rsid w:val="00F35F53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2B90"/>
    <w:rsid w:val="00F530D7"/>
    <w:rsid w:val="00F53777"/>
    <w:rsid w:val="00F54037"/>
    <w:rsid w:val="00F5465B"/>
    <w:rsid w:val="00F54927"/>
    <w:rsid w:val="00F55AB9"/>
    <w:rsid w:val="00F55E10"/>
    <w:rsid w:val="00F56438"/>
    <w:rsid w:val="00F56C60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5ED6"/>
    <w:rsid w:val="00F664FF"/>
    <w:rsid w:val="00F67420"/>
    <w:rsid w:val="00F67D84"/>
    <w:rsid w:val="00F67F6D"/>
    <w:rsid w:val="00F70E51"/>
    <w:rsid w:val="00F71383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17DF"/>
    <w:rsid w:val="00FA1F18"/>
    <w:rsid w:val="00FA213D"/>
    <w:rsid w:val="00FA2B35"/>
    <w:rsid w:val="00FA2EE3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271"/>
    <w:rsid w:val="00FC6927"/>
    <w:rsid w:val="00FC6AE2"/>
    <w:rsid w:val="00FC701C"/>
    <w:rsid w:val="00FC72E6"/>
    <w:rsid w:val="00FC7938"/>
    <w:rsid w:val="00FC7B18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C27"/>
    <w:rsid w:val="00FF15A1"/>
    <w:rsid w:val="00FF1987"/>
    <w:rsid w:val="00FF2239"/>
    <w:rsid w:val="00FF2394"/>
    <w:rsid w:val="00FF2AB0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  <w15:docId w15:val="{C5F8033A-F6D5-42EF-93CF-8FF7E940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qFormat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qFormat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33145-8C23-4983-BB83-3B0A6698B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MediaTek (Felix)</cp:lastModifiedBy>
  <cp:revision>72</cp:revision>
  <dcterms:created xsi:type="dcterms:W3CDTF">2017-04-13T02:23:00Z</dcterms:created>
  <dcterms:modified xsi:type="dcterms:W3CDTF">2022-09-30T02:36:00Z</dcterms:modified>
</cp:coreProperties>
</file>